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85" w:rsidRDefault="00875B85" w:rsidP="003B6C6F">
      <w:pPr>
        <w:bidi/>
        <w:ind w:firstLine="288"/>
        <w:jc w:val="center"/>
        <w:rPr>
          <w:rFonts w:asciiTheme="majorBidi" w:hAnsiTheme="majorBidi" w:cs="B Lotus"/>
          <w:b/>
          <w:bCs/>
          <w:sz w:val="28"/>
          <w:szCs w:val="28"/>
          <w:lang w:bidi="fa-IR"/>
        </w:rPr>
      </w:pPr>
    </w:p>
    <w:p w:rsidR="000A1714" w:rsidRPr="00A745A5" w:rsidRDefault="005B5A03" w:rsidP="00875B85">
      <w:pPr>
        <w:bidi/>
        <w:ind w:firstLine="288"/>
        <w:jc w:val="center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 w:rsidRPr="00A745A5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«</w:t>
      </w:r>
      <w:r w:rsidR="00435F5D" w:rsidRPr="00A745A5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t>بسم الله الرحمن الرحیم</w:t>
      </w:r>
      <w:r w:rsidRPr="00A745A5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»</w:t>
      </w:r>
    </w:p>
    <w:p w:rsidR="00D95395" w:rsidRPr="00A745A5" w:rsidRDefault="00D95395" w:rsidP="00AC4DC0">
      <w:pPr>
        <w:rPr>
          <w:rFonts w:asciiTheme="majorBidi" w:hAnsiTheme="majorBidi" w:cs="B Lotus"/>
          <w:sz w:val="28"/>
          <w:szCs w:val="28"/>
          <w:rtl/>
          <w:lang w:bidi="fa-IR"/>
        </w:rPr>
      </w:pPr>
      <w:r w:rsidRPr="00AC4DC0">
        <w:rPr>
          <w:rFonts w:asciiTheme="majorBidi" w:hAnsiTheme="majorBidi" w:cs="B Lotus"/>
          <w:sz w:val="28"/>
          <w:szCs w:val="28"/>
          <w:rtl/>
          <w:lang w:bidi="fa-IR"/>
        </w:rPr>
        <w:br w:type="page"/>
      </w:r>
      <w:r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lastRenderedPageBreak/>
        <w:t xml:space="preserve"> </w:t>
      </w:r>
    </w:p>
    <w:p w:rsidR="00D95395" w:rsidRPr="00A745A5" w:rsidRDefault="00D95395" w:rsidP="00AC4DC0">
      <w:pPr>
        <w:bidi/>
        <w:ind w:firstLine="288"/>
        <w:jc w:val="center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 w:rsidRPr="00A745A5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«</w:t>
      </w:r>
      <w:r w:rsidRPr="00A745A5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t>شیوه</w:t>
      </w:r>
      <w:r w:rsidRPr="00A745A5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softHyphen/>
        <w:t xml:space="preserve">نامه نگارش </w:t>
      </w:r>
      <w:r w:rsidR="00AC4DC0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خلاصه مقاله</w:t>
      </w:r>
      <w:r w:rsidR="00F97C27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 و مقاله</w:t>
      </w:r>
      <w:r w:rsidR="00AC4DC0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 xml:space="preserve"> همایش موانع و راهکارهای دریافت غرامت جنگی از عراق</w:t>
      </w:r>
      <w:r w:rsidRPr="00A745A5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»</w:t>
      </w:r>
    </w:p>
    <w:p w:rsidR="00844F8F" w:rsidRPr="00A745A5" w:rsidRDefault="00844F8F" w:rsidP="003B6C6F">
      <w:pPr>
        <w:bidi/>
        <w:ind w:firstLine="288"/>
        <w:jc w:val="center"/>
        <w:rPr>
          <w:rFonts w:asciiTheme="majorBidi" w:hAnsiTheme="majorBidi" w:cs="B Lotus"/>
          <w:sz w:val="28"/>
          <w:szCs w:val="28"/>
          <w:rtl/>
          <w:lang w:bidi="fa-IR"/>
        </w:rPr>
      </w:pPr>
    </w:p>
    <w:p w:rsidR="000C4B74" w:rsidRPr="00A745A5" w:rsidRDefault="006818EC" w:rsidP="003B6C6F">
      <w:pPr>
        <w:pStyle w:val="ListParagraph"/>
        <w:numPr>
          <w:ilvl w:val="0"/>
          <w:numId w:val="3"/>
        </w:numPr>
        <w:bidi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>مشخصات نویسنده (گان) به ترتیب زیر در زیرنویس صفحه نخست</w:t>
      </w:r>
      <w:r w:rsidR="003B6C6F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نوشتار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آورده می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شود</w:t>
      </w:r>
      <w:r w:rsidR="001A2956"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>:</w:t>
      </w:r>
    </w:p>
    <w:p w:rsidR="000C4B74" w:rsidRPr="00A745A5" w:rsidRDefault="006818EC" w:rsidP="003B6C6F">
      <w:pPr>
        <w:pStyle w:val="ListParagraph"/>
        <w:bidi/>
        <w:ind w:left="1440" w:firstLine="288"/>
        <w:jc w:val="both"/>
        <w:rPr>
          <w:rFonts w:asciiTheme="majorBidi" w:hAnsiTheme="majorBidi" w:cs="B Lotus"/>
          <w:sz w:val="24"/>
          <w:szCs w:val="24"/>
          <w:lang w:bidi="fa-IR"/>
        </w:rPr>
      </w:pP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>نام، نام</w:t>
      </w: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softHyphen/>
        <w:t>خان</w:t>
      </w:r>
      <w:r w:rsidR="001A2956" w:rsidRPr="00A745A5">
        <w:rPr>
          <w:rFonts w:asciiTheme="majorBidi" w:hAnsiTheme="majorBidi" w:cs="B Lotus"/>
          <w:sz w:val="24"/>
          <w:szCs w:val="24"/>
          <w:rtl/>
          <w:lang w:bidi="fa-IR"/>
        </w:rPr>
        <w:t>وادگی، رتبه یا سمت سازمانی، محل</w:t>
      </w: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 xml:space="preserve"> خدمت، شمار</w:t>
      </w:r>
      <w:r w:rsidR="001A2956" w:rsidRPr="00A745A5">
        <w:rPr>
          <w:rFonts w:asciiTheme="majorBidi" w:hAnsiTheme="majorBidi" w:cs="B Lotus" w:hint="cs"/>
          <w:sz w:val="24"/>
          <w:szCs w:val="24"/>
          <w:rtl/>
          <w:lang w:bidi="fa-IR"/>
        </w:rPr>
        <w:t>ه</w:t>
      </w: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 xml:space="preserve"> تماس، نشانی رایانامه.</w:t>
      </w:r>
    </w:p>
    <w:p w:rsidR="000C4B74" w:rsidRPr="00A745A5" w:rsidRDefault="001A2956" w:rsidP="00ED5892">
      <w:pPr>
        <w:pStyle w:val="ListParagraph"/>
        <w:numPr>
          <w:ilvl w:val="0"/>
          <w:numId w:val="3"/>
        </w:numPr>
        <w:bidi/>
        <w:spacing w:after="0"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>در تنظیم مطالب</w:t>
      </w:r>
      <w:r w:rsidR="000C4B74"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>،</w:t>
      </w:r>
      <w:r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از نشانه</w:t>
      </w:r>
      <w:r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softHyphen/>
        <w:t xml:space="preserve">هایی </w:t>
      </w:r>
      <w:r w:rsidR="00ED5892">
        <w:rPr>
          <w:rFonts w:asciiTheme="majorBidi" w:hAnsiTheme="majorBidi" w:cs="B Lotus" w:hint="cs"/>
          <w:sz w:val="28"/>
          <w:szCs w:val="28"/>
          <w:rtl/>
          <w:lang w:bidi="fa-IR"/>
        </w:rPr>
        <w:t>مانند</w:t>
      </w:r>
      <w:r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(  ّ  </w:t>
      </w:r>
      <w:r w:rsidRPr="00A745A5">
        <w:rPr>
          <w:rFonts w:ascii="Times New Roman" w:hAnsi="Times New Roman" w:cs="Times New Roman" w:hint="cs"/>
          <w:sz w:val="28"/>
          <w:szCs w:val="28"/>
          <w:rtl/>
          <w:lang w:bidi="fa-IR"/>
        </w:rPr>
        <w:t>˚</w:t>
      </w:r>
      <w:r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 ی ة  </w:t>
      </w:r>
      <w:r w:rsidR="003B6C6F">
        <w:rPr>
          <w:rFonts w:asciiTheme="majorBidi" w:hAnsiTheme="majorBidi" w:cs="B Lotus" w:hint="cs"/>
          <w:sz w:val="28"/>
          <w:szCs w:val="28"/>
          <w:rtl/>
          <w:lang w:bidi="fa-IR"/>
        </w:rPr>
        <w:t>َ  ِ  ُ )</w:t>
      </w:r>
      <w:r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، جز در موارد </w:t>
      </w:r>
      <w:r w:rsidR="003B6C6F">
        <w:rPr>
          <w:rFonts w:asciiTheme="majorBidi" w:hAnsiTheme="majorBidi" w:cs="B Lotus" w:hint="cs"/>
          <w:sz w:val="28"/>
          <w:szCs w:val="28"/>
          <w:rtl/>
          <w:lang w:bidi="fa-IR"/>
        </w:rPr>
        <w:t>بایسته</w:t>
      </w:r>
      <w:r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که نویسنده احساس </w:t>
      </w:r>
      <w:r w:rsidR="000C4B74"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>کند خواننده در خواندن نوشته به اشتباه می</w:t>
      </w:r>
      <w:r w:rsidR="000C4B74"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softHyphen/>
        <w:t>افتد</w:t>
      </w:r>
      <w:r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، استفاده </w:t>
      </w:r>
      <w:r w:rsidRPr="00A745A5">
        <w:rPr>
          <w:rFonts w:asciiTheme="majorBidi" w:hAnsiTheme="majorBidi" w:cs="B Lotus" w:hint="cs"/>
          <w:b/>
          <w:bCs/>
          <w:sz w:val="28"/>
          <w:szCs w:val="28"/>
          <w:u w:val="single"/>
          <w:rtl/>
          <w:lang w:bidi="fa-IR"/>
        </w:rPr>
        <w:t>نمی</w:t>
      </w:r>
      <w:r w:rsidRPr="00A745A5">
        <w:rPr>
          <w:rFonts w:asciiTheme="majorBidi" w:hAnsiTheme="majorBidi" w:cs="B Lotus" w:hint="cs"/>
          <w:b/>
          <w:bCs/>
          <w:sz w:val="28"/>
          <w:szCs w:val="28"/>
          <w:u w:val="single"/>
          <w:rtl/>
          <w:lang w:bidi="fa-IR"/>
        </w:rPr>
        <w:softHyphen/>
        <w:t>شود.</w:t>
      </w:r>
    </w:p>
    <w:p w:rsidR="000C4B74" w:rsidRPr="00A745A5" w:rsidRDefault="00185C34" w:rsidP="00F97C27">
      <w:pPr>
        <w:pStyle w:val="ListParagraph"/>
        <w:numPr>
          <w:ilvl w:val="0"/>
          <w:numId w:val="3"/>
        </w:numPr>
        <w:bidi/>
        <w:spacing w:after="0"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شمار واژگان به کار رفته </w:t>
      </w:r>
      <w:r w:rsidR="006818EC"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برای </w:t>
      </w:r>
      <w:r w:rsidR="00AC4DC0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هر </w:t>
      </w:r>
      <w:r w:rsidR="00AC4DC0" w:rsidRPr="00F13CA7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خلاصه مقاله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1500 تا 2000 واژه</w:t>
      </w:r>
      <w:r w:rsidR="00F97C27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و هر </w:t>
      </w:r>
      <w:r w:rsidR="00F97C27" w:rsidRPr="00F13CA7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مقاله</w:t>
      </w:r>
      <w:r w:rsidR="00F97C27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5000 تا 7000 واژه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="006818EC" w:rsidRPr="00A745A5">
        <w:rPr>
          <w:rFonts w:asciiTheme="majorBidi" w:hAnsiTheme="majorBidi" w:cs="B Lotus"/>
          <w:sz w:val="28"/>
          <w:szCs w:val="28"/>
          <w:rtl/>
          <w:lang w:bidi="fa-IR"/>
        </w:rPr>
        <w:t>است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>. در موارد استثنائی که نیاز به واژگان بیش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تری باشد، نویسنده می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تواند</w:t>
      </w:r>
      <w:r w:rsidR="006818EC"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حداکثر</w:t>
      </w:r>
      <w:r w:rsidR="00627AED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تا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500 واژه به نوشته </w:t>
      </w:r>
      <w:r w:rsidR="00627AED">
        <w:rPr>
          <w:rFonts w:asciiTheme="majorBidi" w:hAnsiTheme="majorBidi" w:cs="B Lotus" w:hint="cs"/>
          <w:sz w:val="28"/>
          <w:szCs w:val="28"/>
          <w:rtl/>
          <w:lang w:bidi="fa-IR"/>
        </w:rPr>
        <w:t>اضافه نماید.</w:t>
      </w:r>
    </w:p>
    <w:p w:rsidR="000C4B74" w:rsidRPr="00A745A5" w:rsidRDefault="00185C34" w:rsidP="00627AED">
      <w:pPr>
        <w:pStyle w:val="ListParagraph"/>
        <w:numPr>
          <w:ilvl w:val="0"/>
          <w:numId w:val="3"/>
        </w:numPr>
        <w:bidi/>
        <w:spacing w:after="0"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>متن نوشتار در نرم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 xml:space="preserve">افزار </w:t>
      </w:r>
      <w:r w:rsidRPr="00A745A5">
        <w:rPr>
          <w:rFonts w:asciiTheme="majorBidi" w:hAnsiTheme="majorBidi" w:cs="B Lotus"/>
          <w:sz w:val="28"/>
          <w:szCs w:val="28"/>
          <w:lang w:bidi="fa-IR"/>
        </w:rPr>
        <w:t>Microsoft Word 2003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یا</w:t>
      </w:r>
      <w:r w:rsidRPr="00A745A5">
        <w:rPr>
          <w:rFonts w:asciiTheme="majorBidi" w:hAnsiTheme="majorBidi" w:cs="B Lotus"/>
          <w:sz w:val="28"/>
          <w:szCs w:val="28"/>
          <w:lang w:bidi="fa-IR"/>
        </w:rPr>
        <w:t>Microsoft Word 2013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تایپ </w:t>
      </w:r>
      <w:r w:rsidR="003B6C6F">
        <w:rPr>
          <w:rFonts w:asciiTheme="majorBidi" w:hAnsiTheme="majorBidi" w:cs="B Lotus" w:hint="cs"/>
          <w:sz w:val="28"/>
          <w:szCs w:val="28"/>
          <w:rtl/>
          <w:lang w:bidi="fa-IR"/>
        </w:rPr>
        <w:t>شده</w:t>
      </w:r>
      <w:r w:rsidR="003B6C6F">
        <w:rPr>
          <w:rFonts w:asciiTheme="majorBidi" w:hAnsiTheme="majorBidi" w:cs="B Lotus"/>
          <w:sz w:val="28"/>
          <w:szCs w:val="28"/>
          <w:rtl/>
          <w:lang w:bidi="fa-IR"/>
        </w:rPr>
        <w:t xml:space="preserve"> و در تنظیم آن از شماره</w:t>
      </w:r>
      <w:r w:rsidR="003B6C6F">
        <w:rPr>
          <w:rFonts w:asciiTheme="majorBidi" w:hAnsiTheme="majorBidi" w:cs="B Lotus"/>
          <w:sz w:val="28"/>
          <w:szCs w:val="28"/>
          <w:rtl/>
          <w:lang w:bidi="fa-IR"/>
        </w:rPr>
        <w:softHyphen/>
        <w:t>گذاری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خودکار </w:t>
      </w:r>
      <w:r w:rsidRPr="00A745A5">
        <w:rPr>
          <w:rFonts w:asciiTheme="majorBidi" w:hAnsiTheme="majorBidi" w:cs="B Lotus"/>
          <w:sz w:val="28"/>
          <w:szCs w:val="28"/>
          <w:lang w:bidi="fa-IR"/>
        </w:rPr>
        <w:t>Word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استفاده </w:t>
      </w:r>
      <w:r w:rsidRPr="00A745A5">
        <w:rPr>
          <w:rFonts w:asciiTheme="majorBidi" w:hAnsiTheme="majorBidi" w:cs="B Lotus"/>
          <w:b/>
          <w:bCs/>
          <w:sz w:val="28"/>
          <w:szCs w:val="28"/>
          <w:u w:val="single"/>
          <w:rtl/>
          <w:lang w:bidi="fa-IR"/>
        </w:rPr>
        <w:t>نمی</w:t>
      </w:r>
      <w:r w:rsidRPr="00A745A5">
        <w:rPr>
          <w:rFonts w:asciiTheme="majorBidi" w:hAnsiTheme="majorBidi" w:cs="B Lotus"/>
          <w:b/>
          <w:bCs/>
          <w:sz w:val="28"/>
          <w:szCs w:val="28"/>
          <w:u w:val="single"/>
          <w:rtl/>
          <w:lang w:bidi="fa-IR"/>
        </w:rPr>
        <w:softHyphen/>
        <w:t>شود.</w:t>
      </w:r>
    </w:p>
    <w:p w:rsidR="000C4B74" w:rsidRPr="00A745A5" w:rsidRDefault="00963AA6" w:rsidP="003B6C6F">
      <w:pPr>
        <w:pStyle w:val="ListParagraph"/>
        <w:numPr>
          <w:ilvl w:val="0"/>
          <w:numId w:val="3"/>
        </w:numPr>
        <w:bidi/>
        <w:spacing w:after="0"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مطالب نوشتار با قلم </w:t>
      </w:r>
      <w:r w:rsidRPr="00A745A5">
        <w:rPr>
          <w:rFonts w:asciiTheme="majorBidi" w:hAnsiTheme="majorBidi" w:cs="B Lotus"/>
          <w:sz w:val="28"/>
          <w:szCs w:val="28"/>
          <w:lang w:bidi="fa-IR"/>
        </w:rPr>
        <w:t>B Lotus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با اندازه قلم 14 نوشته می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شود. زیرنویس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ها نیز با همین قلم و با اندازه 12 نوشته می</w:t>
      </w:r>
      <w:r w:rsidR="006818EC"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شو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>د.</w:t>
      </w:r>
    </w:p>
    <w:p w:rsidR="000C4B74" w:rsidRPr="00A745A5" w:rsidRDefault="00ED5892" w:rsidP="00AC4DC0">
      <w:pPr>
        <w:pStyle w:val="ListParagraph"/>
        <w:numPr>
          <w:ilvl w:val="0"/>
          <w:numId w:val="3"/>
        </w:numPr>
        <w:bidi/>
        <w:spacing w:after="0"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مطالب </w:t>
      </w:r>
      <w:r w:rsidR="00963AA6" w:rsidRPr="00A745A5">
        <w:rPr>
          <w:rFonts w:asciiTheme="majorBidi" w:hAnsiTheme="majorBidi" w:cs="B Lotus"/>
          <w:sz w:val="28"/>
          <w:szCs w:val="28"/>
          <w:rtl/>
          <w:lang w:bidi="fa-IR"/>
        </w:rPr>
        <w:t>در سه بخش (درآمد، متن و برآمد) تنظیم می</w:t>
      </w:r>
      <w:r w:rsidR="00963AA6"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شود. مطالب بخش</w:t>
      </w:r>
      <w:r w:rsidR="006818EC" w:rsidRPr="00A745A5">
        <w:rPr>
          <w:rFonts w:asciiTheme="majorBidi" w:hAnsiTheme="majorBidi" w:cs="B Lotus"/>
          <w:sz w:val="28"/>
          <w:szCs w:val="28"/>
          <w:rtl/>
          <w:lang w:bidi="fa-IR"/>
        </w:rPr>
        <w:t>ِ</w:t>
      </w:r>
      <w:r w:rsidR="00963AA6"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متن </w:t>
      </w:r>
      <w:r w:rsidR="00627AED" w:rsidRPr="00627AED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بهتر</w:t>
      </w:r>
      <w:r w:rsidR="00627AED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است </w:t>
      </w:r>
      <w:r w:rsidR="00963AA6" w:rsidRPr="00A745A5">
        <w:rPr>
          <w:rFonts w:asciiTheme="majorBidi" w:hAnsiTheme="majorBidi" w:cs="B Lotus"/>
          <w:sz w:val="28"/>
          <w:szCs w:val="28"/>
          <w:rtl/>
          <w:lang w:bidi="fa-IR"/>
        </w:rPr>
        <w:t>به بخش</w:t>
      </w:r>
      <w:r w:rsidR="00963AA6"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 xml:space="preserve">های </w:t>
      </w:r>
      <w:r w:rsidR="00627AED">
        <w:rPr>
          <w:rFonts w:asciiTheme="majorBidi" w:hAnsiTheme="majorBidi" w:cs="B Lotus" w:hint="cs"/>
          <w:sz w:val="28"/>
          <w:szCs w:val="28"/>
          <w:rtl/>
          <w:lang w:bidi="fa-IR"/>
        </w:rPr>
        <w:t>فرعی</w:t>
      </w:r>
      <w:r w:rsidR="00963AA6"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(الف، ب، پ و ...) </w:t>
      </w:r>
      <w:r w:rsidR="006818EC"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تقسیم </w:t>
      </w:r>
      <w:r w:rsidR="00627AED">
        <w:rPr>
          <w:rFonts w:asciiTheme="majorBidi" w:hAnsiTheme="majorBidi" w:cs="B Lotus" w:hint="cs"/>
          <w:sz w:val="28"/>
          <w:szCs w:val="28"/>
          <w:rtl/>
          <w:lang w:bidi="fa-IR"/>
        </w:rPr>
        <w:t>شود.</w:t>
      </w:r>
    </w:p>
    <w:p w:rsidR="000C4B74" w:rsidRDefault="00963AA6" w:rsidP="003B6C6F">
      <w:pPr>
        <w:pStyle w:val="ListParagraph"/>
        <w:numPr>
          <w:ilvl w:val="0"/>
          <w:numId w:val="3"/>
        </w:numPr>
        <w:bidi/>
        <w:spacing w:after="0"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معادل خارجی واژگان و اصطلاحات تخصصی در </w:t>
      </w:r>
      <w:r w:rsidRPr="003B6C6F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t>زیر</w:t>
      </w:r>
      <w:r w:rsidR="006818EC" w:rsidRPr="003B6C6F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t>نویس</w:t>
      </w:r>
      <w:r w:rsidRPr="003B6C6F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t xml:space="preserve"> متن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هر صفحه نوشته می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شود.</w:t>
      </w:r>
    </w:p>
    <w:p w:rsidR="002B0E80" w:rsidRPr="002B0E80" w:rsidRDefault="002B0E80" w:rsidP="002B0E80">
      <w:pPr>
        <w:pStyle w:val="ListParagraph"/>
        <w:numPr>
          <w:ilvl w:val="0"/>
          <w:numId w:val="3"/>
        </w:numPr>
        <w:bidi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2B0E80">
        <w:rPr>
          <w:rFonts w:asciiTheme="majorBidi" w:hAnsiTheme="majorBidi" w:cs="B Lotus" w:hint="cs"/>
          <w:sz w:val="28"/>
          <w:szCs w:val="28"/>
          <w:rtl/>
          <w:lang w:bidi="fa-IR"/>
        </w:rPr>
        <w:t>در تنظیم نوشتار از افزودن پی</w:t>
      </w:r>
      <w:r w:rsidRPr="002B0E80">
        <w:rPr>
          <w:rFonts w:asciiTheme="majorBidi" w:hAnsiTheme="majorBidi" w:cs="B Lotus" w:hint="cs"/>
          <w:sz w:val="28"/>
          <w:szCs w:val="28"/>
          <w:rtl/>
          <w:lang w:bidi="fa-IR"/>
        </w:rPr>
        <w:softHyphen/>
        <w:t>نوشت خودداری می</w:t>
      </w:r>
      <w:r w:rsidRPr="002B0E80">
        <w:rPr>
          <w:rFonts w:asciiTheme="majorBidi" w:hAnsiTheme="majorBidi" w:cs="B Lotus" w:hint="cs"/>
          <w:sz w:val="28"/>
          <w:szCs w:val="28"/>
          <w:rtl/>
          <w:lang w:bidi="fa-IR"/>
        </w:rPr>
        <w:softHyphen/>
        <w:t>شود. در صورتی که مطلبی نیاز به توضیح تکمیلی داشته باشد، در زیرنویس همان صفحه به طور خلاصه اشاره می</w:t>
      </w:r>
      <w:r w:rsidRPr="002B0E80">
        <w:rPr>
          <w:rFonts w:asciiTheme="majorBidi" w:hAnsiTheme="majorBidi" w:cs="B Lotus" w:hint="cs"/>
          <w:sz w:val="28"/>
          <w:szCs w:val="28"/>
          <w:rtl/>
          <w:lang w:bidi="fa-IR"/>
        </w:rPr>
        <w:softHyphen/>
        <w:t>شود.</w:t>
      </w:r>
    </w:p>
    <w:p w:rsidR="00976274" w:rsidRPr="00976274" w:rsidRDefault="00976274" w:rsidP="00976274">
      <w:pPr>
        <w:pStyle w:val="ListParagraph"/>
        <w:numPr>
          <w:ilvl w:val="0"/>
          <w:numId w:val="3"/>
        </w:numPr>
        <w:bidi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976274">
        <w:rPr>
          <w:rFonts w:asciiTheme="majorBidi" w:hAnsiTheme="majorBidi" w:cs="B Lotus" w:hint="cs"/>
          <w:sz w:val="28"/>
          <w:szCs w:val="28"/>
          <w:rtl/>
          <w:lang w:bidi="fa-IR"/>
        </w:rPr>
        <w:t>خواهشمند است جز در صورت فقدان منابع، از ارجاع به جزوه</w:t>
      </w:r>
      <w:r w:rsidRPr="00976274">
        <w:rPr>
          <w:rFonts w:asciiTheme="majorBidi" w:hAnsiTheme="majorBidi" w:cs="B Lotus" w:hint="cs"/>
          <w:sz w:val="28"/>
          <w:szCs w:val="28"/>
          <w:rtl/>
          <w:lang w:bidi="fa-IR"/>
        </w:rPr>
        <w:softHyphen/>
        <w:t>ها، تقریرات و منابع مشابه خودداری شود.</w:t>
      </w:r>
    </w:p>
    <w:p w:rsidR="00C5094C" w:rsidRPr="005A3CFD" w:rsidRDefault="00963AA6" w:rsidP="00F13CA7">
      <w:pPr>
        <w:pStyle w:val="ListParagraph"/>
        <w:numPr>
          <w:ilvl w:val="0"/>
          <w:numId w:val="3"/>
        </w:numPr>
        <w:bidi/>
        <w:spacing w:after="0"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5A3CFD">
        <w:rPr>
          <w:rFonts w:asciiTheme="majorBidi" w:hAnsiTheme="majorBidi" w:cs="B Lotus"/>
          <w:sz w:val="28"/>
          <w:szCs w:val="28"/>
          <w:rtl/>
          <w:lang w:bidi="fa-IR"/>
        </w:rPr>
        <w:t>ارجاعات</w:t>
      </w:r>
      <w:r w:rsidR="004134F7" w:rsidRPr="005A3CFD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="003B6C6F" w:rsidRPr="005A3CFD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</w:t>
      </w:r>
      <w:r w:rsidR="004134F7" w:rsidRPr="005A3CFD">
        <w:rPr>
          <w:rFonts w:asciiTheme="majorBidi" w:hAnsiTheme="majorBidi" w:cs="B Lotus"/>
          <w:sz w:val="28"/>
          <w:szCs w:val="28"/>
          <w:rtl/>
          <w:lang w:bidi="fa-IR"/>
        </w:rPr>
        <w:t>نوشتار، به صورت زیر</w:t>
      </w:r>
      <w:r w:rsidRPr="005A3CFD">
        <w:rPr>
          <w:rFonts w:asciiTheme="majorBidi" w:hAnsiTheme="majorBidi" w:cs="B Lotus"/>
          <w:sz w:val="28"/>
          <w:szCs w:val="28"/>
          <w:rtl/>
          <w:lang w:bidi="fa-IR"/>
        </w:rPr>
        <w:t xml:space="preserve"> در </w:t>
      </w:r>
      <w:r w:rsidR="00AC4DC0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پاورقی</w:t>
      </w:r>
      <w:r w:rsidRPr="005A3CFD">
        <w:rPr>
          <w:rFonts w:asciiTheme="majorBidi" w:hAnsiTheme="majorBidi" w:cs="B Lotus"/>
          <w:sz w:val="28"/>
          <w:szCs w:val="28"/>
          <w:rtl/>
          <w:lang w:bidi="fa-IR"/>
        </w:rPr>
        <w:t xml:space="preserve"> نوشته می</w:t>
      </w:r>
      <w:r w:rsidR="004134F7" w:rsidRPr="005A3CFD">
        <w:rPr>
          <w:rFonts w:asciiTheme="majorBidi" w:hAnsiTheme="majorBidi" w:cs="B Lotus"/>
          <w:sz w:val="28"/>
          <w:szCs w:val="28"/>
          <w:rtl/>
          <w:lang w:bidi="fa-IR"/>
        </w:rPr>
        <w:softHyphen/>
        <w:t>شود</w:t>
      </w:r>
      <w:r w:rsidR="006818EC" w:rsidRPr="005A3CFD">
        <w:rPr>
          <w:rFonts w:asciiTheme="majorBidi" w:hAnsiTheme="majorBidi" w:cs="B Lotus"/>
          <w:sz w:val="28"/>
          <w:szCs w:val="28"/>
          <w:rtl/>
          <w:lang w:bidi="fa-IR"/>
        </w:rPr>
        <w:t>:</w:t>
      </w:r>
    </w:p>
    <w:p w:rsidR="00F13CA7" w:rsidRDefault="00F13CA7" w:rsidP="00F13CA7">
      <w:pPr>
        <w:bidi/>
        <w:ind w:left="720" w:firstLine="288"/>
        <w:jc w:val="both"/>
        <w:rPr>
          <w:rFonts w:asciiTheme="majorBidi" w:hAnsiTheme="majorBidi" w:cs="B Lotus"/>
          <w:sz w:val="24"/>
          <w:szCs w:val="24"/>
          <w:lang w:bidi="fa-IR"/>
        </w:rPr>
      </w:pP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lastRenderedPageBreak/>
        <w:t>-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ab/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نام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>
        <w:rPr>
          <w:rFonts w:ascii="Cambria" w:hAnsi="Cambria" w:cs="Cambria"/>
          <w:sz w:val="24"/>
          <w:szCs w:val="24"/>
          <w:lang w:bidi="fa-IR"/>
        </w:rPr>
        <w:t>‌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خانوادگی،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نام،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عنوان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کتاب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(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به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صورت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برجسته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>)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،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شماره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جلد،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نام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و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نام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خانوادگی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مترجم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>-(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ها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>) (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در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صورت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ترجمه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>)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،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نام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ناشر،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مکان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نشر،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نوبت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ویراست،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نوبت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چاپ،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سال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 </w:t>
      </w:r>
      <w:r w:rsidRPr="00F13CA7">
        <w:rPr>
          <w:rFonts w:asciiTheme="majorBidi" w:hAnsiTheme="majorBidi" w:cs="B Lotus" w:hint="cs"/>
          <w:sz w:val="24"/>
          <w:szCs w:val="24"/>
          <w:rtl/>
          <w:lang w:bidi="fa-IR"/>
        </w:rPr>
        <w:t>انتشار</w:t>
      </w:r>
      <w:r w:rsidRPr="00F13CA7">
        <w:rPr>
          <w:rFonts w:asciiTheme="majorBidi" w:hAnsiTheme="majorBidi" w:cs="B Lotus"/>
          <w:sz w:val="24"/>
          <w:szCs w:val="24"/>
          <w:rtl/>
          <w:lang w:bidi="fa-IR"/>
        </w:rPr>
        <w:t xml:space="preserve">. </w:t>
      </w:r>
    </w:p>
    <w:p w:rsidR="00C5094C" w:rsidRPr="00A745A5" w:rsidRDefault="00C5094C" w:rsidP="00F13CA7">
      <w:pPr>
        <w:bidi/>
        <w:ind w:left="720" w:firstLine="288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 xml:space="preserve">در صورتی که منبع مورد استفاده </w:t>
      </w:r>
      <w:r w:rsidR="00F13CA7">
        <w:rPr>
          <w:rFonts w:asciiTheme="majorBidi" w:hAnsiTheme="majorBidi" w:cs="B Lotus" w:hint="cs"/>
          <w:sz w:val="24"/>
          <w:szCs w:val="24"/>
          <w:rtl/>
          <w:lang w:bidi="fa-IR"/>
        </w:rPr>
        <w:t>بیش از دو نویسنده داشته باشد، تنها نام نویسنده اول نوشته شود و به جای نام دیگر نویسندگان از عبارت "و همکاران" استفاده شود</w:t>
      </w:r>
    </w:p>
    <w:p w:rsidR="00C5094C" w:rsidRPr="00A745A5" w:rsidRDefault="00C5094C" w:rsidP="003B6C6F">
      <w:pPr>
        <w:pStyle w:val="ListParagraph"/>
        <w:bidi/>
        <w:ind w:left="1728" w:firstLine="288"/>
        <w:jc w:val="both"/>
        <w:rPr>
          <w:rFonts w:asciiTheme="majorBidi" w:hAnsiTheme="majorBidi" w:cs="B Lotus"/>
          <w:sz w:val="24"/>
          <w:szCs w:val="24"/>
          <w:lang w:bidi="fa-IR"/>
        </w:rPr>
      </w:pPr>
    </w:p>
    <w:p w:rsidR="004134F7" w:rsidRPr="00A745A5" w:rsidRDefault="004134F7" w:rsidP="00074F55">
      <w:pPr>
        <w:bidi/>
        <w:ind w:left="720" w:firstLine="288"/>
        <w:jc w:val="both"/>
        <w:rPr>
          <w:rFonts w:asciiTheme="majorBidi" w:hAnsiTheme="majorBidi" w:cs="B Lotus"/>
          <w:sz w:val="24"/>
          <w:szCs w:val="24"/>
          <w:lang w:bidi="fa-IR"/>
        </w:rPr>
      </w:pP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 xml:space="preserve">در صورتی که نویسنده </w:t>
      </w:r>
      <w:r w:rsidR="004325FB">
        <w:rPr>
          <w:rFonts w:asciiTheme="majorBidi" w:hAnsiTheme="majorBidi" w:cs="B Lotus" w:hint="cs"/>
          <w:sz w:val="24"/>
          <w:szCs w:val="24"/>
          <w:rtl/>
          <w:lang w:bidi="fa-IR"/>
        </w:rPr>
        <w:t>ب</w:t>
      </w: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 xml:space="preserve">خواهد </w:t>
      </w:r>
      <w:r w:rsidRPr="0000111B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ب</w:t>
      </w:r>
      <w:r w:rsidR="004325FB" w:rsidRPr="0000111B">
        <w:rPr>
          <w:rFonts w:asciiTheme="majorBidi" w:hAnsiTheme="majorBidi" w:cs="B Lotus" w:hint="cs"/>
          <w:b/>
          <w:bCs/>
          <w:sz w:val="24"/>
          <w:szCs w:val="24"/>
          <w:rtl/>
          <w:lang w:bidi="fa-IR"/>
        </w:rPr>
        <w:t xml:space="preserve">دون </w:t>
      </w:r>
      <w:r w:rsidRPr="0000111B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فاصله</w:t>
      </w: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 xml:space="preserve"> به همان منبع </w:t>
      </w:r>
      <w:r w:rsidR="004325FB">
        <w:rPr>
          <w:rFonts w:asciiTheme="majorBidi" w:hAnsiTheme="majorBidi" w:cs="B Lotus" w:hint="cs"/>
          <w:sz w:val="24"/>
          <w:szCs w:val="24"/>
          <w:rtl/>
          <w:lang w:bidi="fa-IR"/>
        </w:rPr>
        <w:t>پیشین</w:t>
      </w: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 xml:space="preserve"> ارجاع دهد، از </w:t>
      </w:r>
      <w:r w:rsidR="00074F55">
        <w:rPr>
          <w:rFonts w:asciiTheme="majorBidi" w:hAnsiTheme="majorBidi" w:cs="B Lotus" w:hint="cs"/>
          <w:sz w:val="24"/>
          <w:szCs w:val="24"/>
          <w:rtl/>
          <w:lang w:bidi="fa-IR"/>
        </w:rPr>
        <w:t>واژه های (همان) یا (</w:t>
      </w:r>
      <w:r w:rsidR="00074F55">
        <w:rPr>
          <w:rFonts w:asciiTheme="majorBidi" w:hAnsiTheme="majorBidi" w:cs="B Lotus"/>
          <w:sz w:val="24"/>
          <w:szCs w:val="24"/>
          <w:lang w:bidi="fa-IR"/>
        </w:rPr>
        <w:t>Ibid</w:t>
      </w:r>
      <w:r w:rsidR="00074F55">
        <w:rPr>
          <w:rFonts w:asciiTheme="majorBidi" w:hAnsiTheme="majorBidi" w:cs="B Lotus" w:hint="cs"/>
          <w:sz w:val="24"/>
          <w:szCs w:val="24"/>
          <w:rtl/>
          <w:lang w:bidi="fa-IR"/>
        </w:rPr>
        <w:t>) استفاده شود.</w:t>
      </w:r>
    </w:p>
    <w:p w:rsidR="00C5094C" w:rsidRPr="00A745A5" w:rsidRDefault="00C5094C" w:rsidP="003B6C6F">
      <w:pPr>
        <w:pStyle w:val="ListParagraph"/>
        <w:bidi/>
        <w:ind w:left="2376" w:firstLine="288"/>
        <w:jc w:val="both"/>
        <w:rPr>
          <w:rFonts w:asciiTheme="majorBidi" w:hAnsiTheme="majorBidi" w:cs="B Lotus"/>
          <w:sz w:val="24"/>
          <w:szCs w:val="24"/>
          <w:lang w:bidi="fa-IR"/>
        </w:rPr>
      </w:pPr>
    </w:p>
    <w:p w:rsidR="002B0E80" w:rsidRDefault="004134F7" w:rsidP="00074F55">
      <w:pPr>
        <w:bidi/>
        <w:spacing w:after="0"/>
        <w:ind w:left="720" w:firstLine="288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 xml:space="preserve">در صورتی که نویسنده </w:t>
      </w:r>
      <w:r w:rsidR="00627AED">
        <w:rPr>
          <w:rFonts w:asciiTheme="majorBidi" w:hAnsiTheme="majorBidi" w:cs="B Lotus" w:hint="cs"/>
          <w:sz w:val="24"/>
          <w:szCs w:val="24"/>
          <w:rtl/>
          <w:lang w:bidi="fa-IR"/>
        </w:rPr>
        <w:t>ب</w:t>
      </w: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 xml:space="preserve">خواهد </w:t>
      </w:r>
      <w:r w:rsidRPr="0000111B">
        <w:rPr>
          <w:rFonts w:asciiTheme="majorBidi" w:hAnsiTheme="majorBidi" w:cs="B Lotus"/>
          <w:b/>
          <w:bCs/>
          <w:sz w:val="24"/>
          <w:szCs w:val="24"/>
          <w:rtl/>
          <w:lang w:bidi="fa-IR"/>
        </w:rPr>
        <w:t>با فاصله</w:t>
      </w:r>
      <w:r w:rsidRPr="00A745A5">
        <w:rPr>
          <w:rFonts w:asciiTheme="majorBidi" w:hAnsiTheme="majorBidi" w:cs="B Lotus"/>
          <w:sz w:val="24"/>
          <w:szCs w:val="24"/>
          <w:rtl/>
          <w:lang w:bidi="fa-IR"/>
        </w:rPr>
        <w:t xml:space="preserve"> به منبع پیشین ارجاع دهد، </w:t>
      </w:r>
      <w:r w:rsidR="00074F55">
        <w:rPr>
          <w:rFonts w:asciiTheme="majorBidi" w:hAnsiTheme="majorBidi" w:cs="B Lotus" w:hint="cs"/>
          <w:sz w:val="24"/>
          <w:szCs w:val="24"/>
          <w:rtl/>
          <w:lang w:bidi="fa-IR"/>
        </w:rPr>
        <w:t>به ترتیب زیر عمل شود:</w:t>
      </w:r>
    </w:p>
    <w:p w:rsidR="00C5094C" w:rsidRDefault="002B0E80" w:rsidP="00074F55">
      <w:pPr>
        <w:bidi/>
        <w:spacing w:after="0"/>
        <w:ind w:left="1440" w:firstLine="288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 </w:t>
      </w:r>
      <w:r w:rsidR="00074F55">
        <w:rPr>
          <w:rFonts w:asciiTheme="majorBidi" w:hAnsiTheme="majorBidi" w:cs="B Lotus" w:hint="cs"/>
          <w:sz w:val="24"/>
          <w:szCs w:val="24"/>
          <w:rtl/>
          <w:lang w:bidi="fa-IR"/>
        </w:rPr>
        <w:t>نمونه: (محمدی</w:t>
      </w:r>
      <w:r w:rsidR="00ED5892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، </w:t>
      </w:r>
      <w:r w:rsidR="00074F55">
        <w:rPr>
          <w:rFonts w:asciiTheme="majorBidi" w:hAnsiTheme="majorBidi" w:cs="B Lotus" w:hint="cs"/>
          <w:sz w:val="24"/>
          <w:szCs w:val="24"/>
          <w:rtl/>
          <w:lang w:bidi="fa-IR"/>
        </w:rPr>
        <w:t>پیشین،</w:t>
      </w:r>
      <w:r w:rsidR="00ED5892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ص</w:t>
      </w:r>
      <w:r w:rsidR="00626E1B" w:rsidRPr="00A745A5">
        <w:rPr>
          <w:rFonts w:asciiTheme="majorBidi" w:hAnsiTheme="majorBidi" w:cs="B Lotus" w:hint="cs"/>
          <w:sz w:val="24"/>
          <w:szCs w:val="24"/>
          <w:rtl/>
          <w:lang w:bidi="fa-IR"/>
        </w:rPr>
        <w:t xml:space="preserve"> 10) یا (</w:t>
      </w:r>
      <w:r w:rsidR="00626E1B" w:rsidRPr="00A745A5">
        <w:rPr>
          <w:rFonts w:asciiTheme="majorBidi" w:hAnsiTheme="majorBidi" w:cs="B Lotus"/>
          <w:sz w:val="24"/>
          <w:szCs w:val="24"/>
          <w:lang w:bidi="fa-IR"/>
        </w:rPr>
        <w:t>Hart</w:t>
      </w:r>
      <w:r w:rsidR="00074F55">
        <w:rPr>
          <w:rFonts w:asciiTheme="majorBidi" w:hAnsiTheme="majorBidi" w:cs="B Lotus"/>
          <w:sz w:val="24"/>
          <w:szCs w:val="24"/>
          <w:lang w:bidi="fa-IR"/>
        </w:rPr>
        <w:t xml:space="preserve">, Op. </w:t>
      </w:r>
      <w:proofErr w:type="spellStart"/>
      <w:r w:rsidR="00074F55">
        <w:rPr>
          <w:rFonts w:asciiTheme="majorBidi" w:hAnsiTheme="majorBidi" w:cs="B Lotus"/>
          <w:sz w:val="24"/>
          <w:szCs w:val="24"/>
          <w:lang w:bidi="fa-IR"/>
        </w:rPr>
        <w:t>Cit</w:t>
      </w:r>
      <w:proofErr w:type="spellEnd"/>
      <w:r w:rsidR="00626E1B" w:rsidRPr="00A745A5">
        <w:rPr>
          <w:rFonts w:asciiTheme="majorBidi" w:hAnsiTheme="majorBidi" w:cs="B Lotus"/>
          <w:sz w:val="24"/>
          <w:szCs w:val="24"/>
          <w:lang w:bidi="fa-IR"/>
        </w:rPr>
        <w:t>, p. 55</w:t>
      </w:r>
      <w:r w:rsidR="00626E1B" w:rsidRPr="00A745A5">
        <w:rPr>
          <w:rFonts w:asciiTheme="majorBidi" w:hAnsiTheme="majorBidi" w:cs="B Lotus" w:hint="cs"/>
          <w:sz w:val="24"/>
          <w:szCs w:val="24"/>
          <w:rtl/>
          <w:lang w:bidi="fa-IR"/>
        </w:rPr>
        <w:t>).</w:t>
      </w:r>
    </w:p>
    <w:p w:rsidR="00BC19F2" w:rsidRDefault="00BC19F2" w:rsidP="00BC19F2">
      <w:pPr>
        <w:bidi/>
        <w:spacing w:after="0"/>
        <w:ind w:left="1440" w:firstLine="288"/>
        <w:jc w:val="both"/>
        <w:rPr>
          <w:rFonts w:asciiTheme="majorBidi" w:hAnsiTheme="majorBidi" w:cs="B Lotus" w:hint="cs"/>
          <w:sz w:val="24"/>
          <w:szCs w:val="24"/>
          <w:rtl/>
          <w:lang w:bidi="fa-IR"/>
        </w:rPr>
      </w:pPr>
      <w:r>
        <w:rPr>
          <w:rFonts w:asciiTheme="majorBidi" w:hAnsiTheme="majorBidi" w:cs="B Lotus" w:hint="cs"/>
          <w:sz w:val="24"/>
          <w:szCs w:val="24"/>
          <w:rtl/>
          <w:lang w:bidi="fa-IR"/>
        </w:rPr>
        <w:t>حتما پس از شماره پاورقی نقطه و فاصله گذاشته شود. مانند نمونه مذکور در پاورقی حاضر.</w:t>
      </w:r>
      <w:r>
        <w:rPr>
          <w:rStyle w:val="FootnoteReference"/>
          <w:rFonts w:asciiTheme="majorBidi" w:hAnsiTheme="majorBidi" w:cs="B Lotus"/>
          <w:sz w:val="24"/>
          <w:szCs w:val="24"/>
          <w:rtl/>
          <w:lang w:bidi="fa-IR"/>
        </w:rPr>
        <w:footnoteReference w:id="1"/>
      </w:r>
    </w:p>
    <w:p w:rsidR="00BC19F2" w:rsidRPr="00A745A5" w:rsidRDefault="00BC19F2" w:rsidP="00BC19F2">
      <w:pPr>
        <w:bidi/>
        <w:spacing w:after="0"/>
        <w:ind w:left="1440" w:firstLine="288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</w:p>
    <w:p w:rsidR="000C4B74" w:rsidRPr="00A745A5" w:rsidRDefault="00963AA6" w:rsidP="003B6C6F">
      <w:pPr>
        <w:pStyle w:val="ListParagraph"/>
        <w:numPr>
          <w:ilvl w:val="0"/>
          <w:numId w:val="3"/>
        </w:numPr>
        <w:bidi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>منابع نوشتار</w:t>
      </w:r>
      <w:r w:rsidR="00B00378">
        <w:rPr>
          <w:rFonts w:asciiTheme="majorBidi" w:hAnsiTheme="majorBidi" w:cs="B Lotus" w:hint="cs"/>
          <w:sz w:val="28"/>
          <w:szCs w:val="28"/>
          <w:rtl/>
          <w:lang w:bidi="fa-IR"/>
        </w:rPr>
        <w:t>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در پایان آن</w:t>
      </w:r>
      <w:r w:rsidR="00E46A59"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>، به تفکیک در سه بخش (الف. منابع پارسی، ب. منابع خارجی و پ. منابع مجازی) و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به صورت زیر تنظیم می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شود</w:t>
      </w:r>
      <w:r w:rsidR="00E46A59" w:rsidRPr="00A745A5">
        <w:rPr>
          <w:rFonts w:asciiTheme="majorBidi" w:hAnsiTheme="majorBidi" w:cs="B Lotus" w:hint="cs"/>
          <w:sz w:val="28"/>
          <w:szCs w:val="28"/>
          <w:rtl/>
          <w:lang w:bidi="fa-IR"/>
        </w:rPr>
        <w:t>:</w:t>
      </w:r>
    </w:p>
    <w:p w:rsidR="00626E1B" w:rsidRPr="00A745A5" w:rsidRDefault="00626E1B" w:rsidP="003B6C6F">
      <w:pPr>
        <w:pStyle w:val="ListParagraph"/>
        <w:bidi/>
        <w:ind w:left="1008"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</w:p>
    <w:p w:rsidR="000C4B74" w:rsidRPr="007C2606" w:rsidRDefault="000C4B74" w:rsidP="00916E38">
      <w:pPr>
        <w:bidi/>
        <w:ind w:left="1008"/>
        <w:jc w:val="both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 w:rsidRPr="007C2606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کتاب</w:t>
      </w:r>
      <w:r w:rsidR="00916E38">
        <w:rPr>
          <w:rFonts w:asciiTheme="majorBidi" w:hAnsiTheme="majorBidi" w:cs="B Lotus"/>
          <w:b/>
          <w:bCs/>
          <w:sz w:val="28"/>
          <w:szCs w:val="28"/>
          <w:rtl/>
          <w:lang w:bidi="fa-IR"/>
        </w:rPr>
        <w:softHyphen/>
      </w:r>
      <w:r w:rsidR="00916E38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ها</w:t>
      </w:r>
      <w:r w:rsidRPr="007C2606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:</w:t>
      </w:r>
    </w:p>
    <w:p w:rsidR="00626E1B" w:rsidRDefault="00400B81" w:rsidP="00400B81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B Lotus"/>
          <w:sz w:val="28"/>
          <w:szCs w:val="28"/>
          <w:lang w:bidi="fa-IR"/>
        </w:rPr>
      </w:pPr>
      <w:r>
        <w:rPr>
          <w:rFonts w:asciiTheme="majorBidi" w:hAnsiTheme="majorBidi" w:cs="B Lotus" w:hint="cs"/>
          <w:sz w:val="28"/>
          <w:szCs w:val="28"/>
          <w:rtl/>
          <w:lang w:bidi="fa-IR"/>
        </w:rPr>
        <w:t>نام</w:t>
      </w:r>
      <w:r w:rsidR="00ED5892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softHyphen/>
        <w:t>خانوادگی، نام</w:t>
      </w:r>
      <w:r w:rsidR="000C4B74"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، </w:t>
      </w:r>
      <w:r w:rsidR="000C4B74" w:rsidRPr="00DD4F45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عنوان کتاب</w:t>
      </w:r>
      <w:r w:rsidR="000C4B74"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(به صورت برجسته)، </w:t>
      </w:r>
      <w:r w:rsidR="004325FB"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شماره جلد، نام </w:t>
      </w:r>
      <w:r w:rsidR="00ED5892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و نام خانوادگی </w:t>
      </w:r>
      <w:r w:rsidR="004325FB"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>مترجم</w:t>
      </w:r>
      <w:r w:rsidR="0051217D"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 w:rsidR="0051217D">
        <w:rPr>
          <w:rFonts w:asciiTheme="majorBidi" w:hAnsiTheme="majorBidi" w:cs="B Lotus" w:hint="cs"/>
          <w:sz w:val="28"/>
          <w:szCs w:val="28"/>
          <w:rtl/>
          <w:lang w:bidi="fa-IR"/>
        </w:rPr>
        <w:t>(ها)</w:t>
      </w:r>
      <w:r w:rsidR="004325FB"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(در صورت ترجمه)، </w:t>
      </w:r>
      <w:r w:rsidR="000C4B74"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>نام ناشر، مکان نشر، نوبت ویراست، نوبت چاپ، سال انتشار.</w:t>
      </w:r>
      <w:r w:rsidR="00AF3EE3"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</w:t>
      </w:r>
    </w:p>
    <w:p w:rsidR="00DD4F45" w:rsidRPr="00DD4F45" w:rsidRDefault="00DD4F45" w:rsidP="00DD4F45">
      <w:pPr>
        <w:pStyle w:val="ListParagraph"/>
        <w:bidi/>
        <w:ind w:left="1080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</w:p>
    <w:p w:rsidR="00DD4F45" w:rsidRDefault="009C4C46" w:rsidP="00DD4F45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  <w:r>
        <w:rPr>
          <w:rFonts w:asciiTheme="majorBidi" w:hAnsiTheme="majorBidi" w:cs="B Lotus" w:hint="cs"/>
          <w:rtl/>
          <w:lang w:bidi="fa-IR"/>
        </w:rPr>
        <w:t>نمونه 1: یک نویسنده</w:t>
      </w:r>
    </w:p>
    <w:p w:rsidR="009C4C46" w:rsidRDefault="00B00378" w:rsidP="009C4C46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  <w:r w:rsidRPr="00DD4F45">
        <w:rPr>
          <w:rFonts w:asciiTheme="majorBidi" w:hAnsiTheme="majorBidi" w:cs="B Lotus" w:hint="cs"/>
          <w:rtl/>
          <w:lang w:bidi="fa-IR"/>
        </w:rPr>
        <w:t xml:space="preserve">اردبیلی، محمدعلی، </w:t>
      </w:r>
      <w:r w:rsidRPr="00DD4F45">
        <w:rPr>
          <w:rFonts w:asciiTheme="majorBidi" w:hAnsiTheme="majorBidi" w:cs="B Lotus" w:hint="cs"/>
          <w:b/>
          <w:bCs/>
          <w:rtl/>
          <w:lang w:bidi="fa-IR"/>
        </w:rPr>
        <w:t>حقوق جزای عمومی</w:t>
      </w:r>
      <w:r w:rsidRPr="00DD4F45">
        <w:rPr>
          <w:rFonts w:asciiTheme="majorBidi" w:hAnsiTheme="majorBidi" w:cs="B Lotus" w:hint="cs"/>
          <w:rtl/>
          <w:lang w:bidi="fa-IR"/>
        </w:rPr>
        <w:t>، جلد نخست، نشر میزان، تهران، ویراست دوم، چاپ سی و دوم، 1392.</w:t>
      </w:r>
    </w:p>
    <w:p w:rsidR="009C4C46" w:rsidRPr="009C4C46" w:rsidRDefault="009C4C46" w:rsidP="009C4C46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</w:p>
    <w:p w:rsidR="009C4C46" w:rsidRPr="00DD4F45" w:rsidRDefault="009C4C46" w:rsidP="00FF3584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  <w:r>
        <w:rPr>
          <w:rFonts w:asciiTheme="majorBidi" w:hAnsiTheme="majorBidi" w:cs="B Lotus" w:hint="cs"/>
          <w:rtl/>
          <w:lang w:bidi="fa-IR"/>
        </w:rPr>
        <w:t xml:space="preserve">نمونه 2: </w:t>
      </w:r>
      <w:bookmarkStart w:id="0" w:name="_GoBack"/>
      <w:bookmarkEnd w:id="0"/>
      <w:r>
        <w:rPr>
          <w:rFonts w:asciiTheme="majorBidi" w:hAnsiTheme="majorBidi" w:cs="B Lotus" w:hint="cs"/>
          <w:rtl/>
          <w:lang w:bidi="fa-IR"/>
        </w:rPr>
        <w:t>چند نویسنده</w:t>
      </w:r>
    </w:p>
    <w:p w:rsidR="00626E1B" w:rsidRDefault="00626E1B" w:rsidP="004325FB">
      <w:pPr>
        <w:pStyle w:val="ListParagraph"/>
        <w:bidi/>
        <w:ind w:left="1440" w:firstLine="288"/>
        <w:jc w:val="both"/>
        <w:rPr>
          <w:rFonts w:cs="B Lotus"/>
          <w:rtl/>
        </w:rPr>
      </w:pPr>
      <w:r w:rsidRPr="00A745A5">
        <w:rPr>
          <w:rFonts w:cs="B Lotus" w:hint="cs"/>
          <w:rtl/>
        </w:rPr>
        <w:lastRenderedPageBreak/>
        <w:t>قیاسی، جلال</w:t>
      </w:r>
      <w:r w:rsidRPr="00A745A5">
        <w:rPr>
          <w:rFonts w:cs="B Lotus" w:hint="cs"/>
          <w:rtl/>
        </w:rPr>
        <w:softHyphen/>
        <w:t xml:space="preserve">الدین و همکاران، </w:t>
      </w:r>
      <w:r w:rsidRPr="00A745A5">
        <w:rPr>
          <w:rFonts w:cs="B Lotus" w:hint="cs"/>
          <w:b/>
          <w:bCs/>
          <w:rtl/>
        </w:rPr>
        <w:t>مطالعه تطبیقی حقوق جزای عمومی (اسلام و حقوق موضوعه)</w:t>
      </w:r>
      <w:r w:rsidRPr="00A745A5">
        <w:rPr>
          <w:rFonts w:cs="B Lotus" w:hint="cs"/>
          <w:rtl/>
        </w:rPr>
        <w:t>، جلد یکم: کلیات</w:t>
      </w:r>
      <w:r w:rsidRPr="00A745A5">
        <w:rPr>
          <w:rFonts w:cs="B Lotus" w:hint="cs"/>
          <w:i/>
          <w:iCs/>
          <w:rtl/>
        </w:rPr>
        <w:t xml:space="preserve">، </w:t>
      </w:r>
      <w:r w:rsidRPr="00A745A5">
        <w:rPr>
          <w:rFonts w:cs="B Lotus" w:hint="cs"/>
          <w:rtl/>
        </w:rPr>
        <w:t xml:space="preserve">انتشارات پژوهشگاه حوزه و دانشگاه، </w:t>
      </w:r>
      <w:r w:rsidR="004325FB">
        <w:rPr>
          <w:rFonts w:cs="B Lotus" w:hint="cs"/>
          <w:rtl/>
        </w:rPr>
        <w:t xml:space="preserve">تهران، </w:t>
      </w:r>
      <w:r w:rsidRPr="00A745A5">
        <w:rPr>
          <w:rFonts w:cs="B Lotus" w:hint="cs"/>
          <w:rtl/>
        </w:rPr>
        <w:t>چاپ یکم، 1386.</w:t>
      </w:r>
    </w:p>
    <w:p w:rsidR="009C4C46" w:rsidRDefault="009C4C46" w:rsidP="009C4C46">
      <w:pPr>
        <w:pStyle w:val="ListParagraph"/>
        <w:bidi/>
        <w:ind w:left="1440" w:firstLine="288"/>
        <w:jc w:val="both"/>
        <w:rPr>
          <w:rFonts w:cs="B Lotus"/>
          <w:rtl/>
        </w:rPr>
      </w:pPr>
    </w:p>
    <w:p w:rsidR="009C4C46" w:rsidRPr="00A745A5" w:rsidRDefault="009C4C46" w:rsidP="009C4C46">
      <w:pPr>
        <w:pStyle w:val="ListParagraph"/>
        <w:bidi/>
        <w:ind w:left="1440" w:firstLine="288"/>
        <w:jc w:val="both"/>
        <w:rPr>
          <w:rFonts w:cs="B Lotus"/>
        </w:rPr>
      </w:pPr>
      <w:r>
        <w:rPr>
          <w:rFonts w:cs="B Lotus" w:hint="cs"/>
          <w:rtl/>
        </w:rPr>
        <w:t>نمونه 3: ترجمه</w:t>
      </w:r>
    </w:p>
    <w:p w:rsidR="00626E1B" w:rsidRDefault="004325FB" w:rsidP="004325FB">
      <w:pPr>
        <w:pStyle w:val="ListParagraph"/>
        <w:bidi/>
        <w:ind w:left="1440" w:firstLine="288"/>
        <w:jc w:val="both"/>
        <w:rPr>
          <w:rFonts w:cs="B Lotus"/>
          <w:rtl/>
        </w:rPr>
      </w:pPr>
      <w:r>
        <w:rPr>
          <w:rFonts w:cs="B Lotus" w:hint="cs"/>
          <w:rtl/>
        </w:rPr>
        <w:t>کریر، رابرت و همکاران</w:t>
      </w:r>
      <w:r w:rsidR="00626E1B" w:rsidRPr="00A745A5">
        <w:rPr>
          <w:rFonts w:cs="B Lotus" w:hint="cs"/>
          <w:rtl/>
        </w:rPr>
        <w:t xml:space="preserve">، </w:t>
      </w:r>
      <w:r w:rsidR="00626E1B" w:rsidRPr="00A745A5">
        <w:rPr>
          <w:rFonts w:cs="B Lotus" w:hint="cs"/>
          <w:b/>
          <w:bCs/>
          <w:rtl/>
        </w:rPr>
        <w:t>مقدمه</w:t>
      </w:r>
      <w:r w:rsidR="00626E1B" w:rsidRPr="00A745A5">
        <w:rPr>
          <w:rFonts w:cs="B Lotus" w:hint="cs"/>
          <w:b/>
          <w:bCs/>
          <w:rtl/>
        </w:rPr>
        <w:softHyphen/>
        <w:t>ای بر حقوق و رویه کیفری بین</w:t>
      </w:r>
      <w:r w:rsidR="00626E1B" w:rsidRPr="00A745A5">
        <w:rPr>
          <w:rFonts w:cs="B Lotus" w:hint="cs"/>
          <w:b/>
          <w:bCs/>
          <w:rtl/>
        </w:rPr>
        <w:softHyphen/>
        <w:t>المللی</w:t>
      </w:r>
      <w:r w:rsidR="00626E1B" w:rsidRPr="00A745A5">
        <w:rPr>
          <w:rFonts w:cs="B Lotus" w:hint="cs"/>
          <w:rtl/>
        </w:rPr>
        <w:t>، ترجمه ارمغان عبیری و زهرا عامری، انتشارات خرسندی، تهران</w:t>
      </w:r>
      <w:r>
        <w:rPr>
          <w:rFonts w:cs="B Lotus" w:hint="cs"/>
          <w:rtl/>
        </w:rPr>
        <w:t>، چاپ دوم، 1395.</w:t>
      </w:r>
    </w:p>
    <w:p w:rsidR="004325FB" w:rsidRPr="004325FB" w:rsidRDefault="004325FB" w:rsidP="004325FB">
      <w:pPr>
        <w:pStyle w:val="ListParagraph"/>
        <w:bidi/>
        <w:ind w:left="1440" w:firstLine="288"/>
        <w:jc w:val="both"/>
        <w:rPr>
          <w:rFonts w:cs="B Lotus"/>
          <w:rtl/>
        </w:rPr>
      </w:pPr>
    </w:p>
    <w:p w:rsidR="00C5094C" w:rsidRPr="00DD4F45" w:rsidRDefault="00AF3EE3" w:rsidP="00627AED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  <w:r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>در صورتی که از یک نویسنده</w:t>
      </w:r>
      <w:r w:rsidR="00627AED">
        <w:rPr>
          <w:rFonts w:asciiTheme="majorBidi" w:hAnsiTheme="majorBidi" w:cs="B Lotus" w:hint="cs"/>
          <w:sz w:val="28"/>
          <w:szCs w:val="28"/>
          <w:rtl/>
          <w:lang w:bidi="fa-IR"/>
        </w:rPr>
        <w:t>(گان)،</w:t>
      </w:r>
      <w:r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دو یا چند منبع استفاده </w:t>
      </w:r>
      <w:r w:rsidR="00627AED">
        <w:rPr>
          <w:rFonts w:asciiTheme="majorBidi" w:hAnsiTheme="majorBidi" w:cs="B Lotus" w:hint="cs"/>
          <w:sz w:val="28"/>
          <w:szCs w:val="28"/>
          <w:rtl/>
          <w:lang w:bidi="fa-IR"/>
        </w:rPr>
        <w:t>شود</w:t>
      </w:r>
      <w:r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که تاریخ یکسان دارند با گذاشتن (الف، ب و ...</w:t>
      </w:r>
      <w:r w:rsidR="00627AED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/ و در منابع خارجی </w:t>
      </w:r>
      <w:r w:rsidR="00627AED">
        <w:rPr>
          <w:rFonts w:asciiTheme="majorBidi" w:hAnsiTheme="majorBidi" w:cs="B Lotus"/>
          <w:sz w:val="28"/>
          <w:szCs w:val="28"/>
          <w:lang w:bidi="fa-IR"/>
        </w:rPr>
        <w:t>a, b …</w:t>
      </w:r>
      <w:r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t>) از هم متمایز می</w:t>
      </w:r>
      <w:r w:rsidRPr="00DD4F45">
        <w:rPr>
          <w:rFonts w:asciiTheme="majorBidi" w:hAnsiTheme="majorBidi" w:cs="B Lotus" w:hint="cs"/>
          <w:sz w:val="28"/>
          <w:szCs w:val="28"/>
          <w:rtl/>
          <w:lang w:bidi="fa-IR"/>
        </w:rPr>
        <w:softHyphen/>
        <w:t>شوند. برای نمونه:</w:t>
      </w:r>
    </w:p>
    <w:p w:rsidR="00AF3EE3" w:rsidRPr="00A745A5" w:rsidRDefault="00AF3EE3" w:rsidP="003B6C6F">
      <w:pPr>
        <w:pStyle w:val="ListParagraph"/>
        <w:bidi/>
        <w:ind w:left="1440" w:firstLine="288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</w:p>
    <w:p w:rsidR="000C4B74" w:rsidRPr="00DD4F45" w:rsidRDefault="000C4B74" w:rsidP="00E43917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  <w:r w:rsidRPr="00DD4F45">
        <w:rPr>
          <w:rFonts w:asciiTheme="majorBidi" w:hAnsiTheme="majorBidi" w:cs="B Lotus" w:hint="cs"/>
          <w:rtl/>
          <w:lang w:bidi="fa-IR"/>
        </w:rPr>
        <w:t>اردبیلی، محمدعلی</w:t>
      </w:r>
      <w:r w:rsidR="00AF3EE3" w:rsidRPr="00DD4F45">
        <w:rPr>
          <w:rFonts w:asciiTheme="majorBidi" w:hAnsiTheme="majorBidi" w:cs="B Lotus" w:hint="cs"/>
          <w:rtl/>
          <w:lang w:bidi="fa-IR"/>
        </w:rPr>
        <w:t xml:space="preserve"> (الف)</w:t>
      </w:r>
      <w:r w:rsidRPr="00DD4F45">
        <w:rPr>
          <w:rFonts w:asciiTheme="majorBidi" w:hAnsiTheme="majorBidi" w:cs="B Lotus" w:hint="cs"/>
          <w:rtl/>
          <w:lang w:bidi="fa-IR"/>
        </w:rPr>
        <w:t xml:space="preserve">، </w:t>
      </w:r>
      <w:r w:rsidRPr="00DD4F45">
        <w:rPr>
          <w:rFonts w:asciiTheme="majorBidi" w:hAnsiTheme="majorBidi" w:cs="B Lotus" w:hint="cs"/>
          <w:b/>
          <w:bCs/>
          <w:rtl/>
          <w:lang w:bidi="fa-IR"/>
        </w:rPr>
        <w:t>حقوق جزای عمومی</w:t>
      </w:r>
      <w:r w:rsidRPr="00DD4F45">
        <w:rPr>
          <w:rFonts w:asciiTheme="majorBidi" w:hAnsiTheme="majorBidi" w:cs="B Lotus" w:hint="cs"/>
          <w:rtl/>
          <w:lang w:bidi="fa-IR"/>
        </w:rPr>
        <w:t>، جلد نخست، نشر میزان، تهران، ویراست دوم، چاپ سی و دوم، 1392.</w:t>
      </w:r>
    </w:p>
    <w:p w:rsidR="00AF3EE3" w:rsidRPr="00DD4F45" w:rsidRDefault="00AF3EE3" w:rsidP="00E43917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  <w:r w:rsidRPr="00DD4F45">
        <w:rPr>
          <w:rFonts w:asciiTheme="majorBidi" w:hAnsiTheme="majorBidi" w:cs="B Lotus" w:hint="cs"/>
          <w:rtl/>
          <w:lang w:bidi="fa-IR"/>
        </w:rPr>
        <w:t xml:space="preserve">اردبیلی، محمدعلی (ب)، </w:t>
      </w:r>
      <w:r w:rsidRPr="00DD4F45">
        <w:rPr>
          <w:rFonts w:asciiTheme="majorBidi" w:hAnsiTheme="majorBidi" w:cs="B Lotus" w:hint="cs"/>
          <w:b/>
          <w:bCs/>
          <w:rtl/>
          <w:lang w:bidi="fa-IR"/>
        </w:rPr>
        <w:t>حقوق جزای عمومی</w:t>
      </w:r>
      <w:r w:rsidRPr="00DD4F45">
        <w:rPr>
          <w:rFonts w:asciiTheme="majorBidi" w:hAnsiTheme="majorBidi" w:cs="B Lotus" w:hint="cs"/>
          <w:rtl/>
          <w:lang w:bidi="fa-IR"/>
        </w:rPr>
        <w:t>، جلد دوم، نشر میزان، تهران، ویراست دوم، چاپ سی و دوم، 1392.</w:t>
      </w:r>
    </w:p>
    <w:p w:rsidR="00AF3EE3" w:rsidRPr="00A745A5" w:rsidRDefault="00AF3EE3" w:rsidP="003B6C6F">
      <w:pPr>
        <w:pStyle w:val="ListParagraph"/>
        <w:bidi/>
        <w:ind w:left="1440" w:firstLine="288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</w:p>
    <w:p w:rsidR="000C4B74" w:rsidRDefault="007C2606" w:rsidP="00DD4F45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  <w:r>
        <w:rPr>
          <w:rFonts w:asciiTheme="majorBidi" w:hAnsiTheme="majorBidi" w:cs="B Lotus" w:hint="cs"/>
          <w:sz w:val="28"/>
          <w:szCs w:val="28"/>
          <w:rtl/>
          <w:lang w:bidi="fa-IR"/>
        </w:rPr>
        <w:t>در صورتی که نام ناشر، مکان چاپ و یا تاریخ چاپ کتاب مشخص نباشد، از نشانه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softHyphen/>
        <w:t>های زیر استفاده می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softHyphen/>
        <w:t>شود:</w:t>
      </w:r>
    </w:p>
    <w:p w:rsidR="007C2606" w:rsidRPr="007C2606" w:rsidRDefault="007C2606" w:rsidP="007C2606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  <w:r w:rsidRPr="007C2606">
        <w:rPr>
          <w:rFonts w:asciiTheme="majorBidi" w:hAnsiTheme="majorBidi" w:cs="B Lotus" w:hint="cs"/>
          <w:rtl/>
          <w:lang w:bidi="fa-IR"/>
        </w:rPr>
        <w:t>بدون ناشر: بی</w:t>
      </w:r>
      <w:r w:rsidRPr="007C2606">
        <w:rPr>
          <w:rFonts w:asciiTheme="majorBidi" w:hAnsiTheme="majorBidi" w:cs="B Lotus" w:hint="cs"/>
          <w:rtl/>
          <w:lang w:bidi="fa-IR"/>
        </w:rPr>
        <w:softHyphen/>
        <w:t>نا</w:t>
      </w:r>
    </w:p>
    <w:p w:rsidR="007C2606" w:rsidRPr="007C2606" w:rsidRDefault="007C2606" w:rsidP="007C2606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  <w:r w:rsidRPr="007C2606">
        <w:rPr>
          <w:rFonts w:asciiTheme="majorBidi" w:hAnsiTheme="majorBidi" w:cs="B Lotus" w:hint="cs"/>
          <w:rtl/>
          <w:lang w:bidi="fa-IR"/>
        </w:rPr>
        <w:t>بدون مکان چاپ: بی</w:t>
      </w:r>
      <w:r w:rsidRPr="007C2606">
        <w:rPr>
          <w:rFonts w:asciiTheme="majorBidi" w:hAnsiTheme="majorBidi" w:cs="B Lotus" w:hint="cs"/>
          <w:rtl/>
          <w:lang w:bidi="fa-IR"/>
        </w:rPr>
        <w:softHyphen/>
        <w:t>جا</w:t>
      </w:r>
    </w:p>
    <w:p w:rsidR="007C2606" w:rsidRDefault="007C2606" w:rsidP="007C2606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  <w:r w:rsidRPr="007C2606">
        <w:rPr>
          <w:rFonts w:asciiTheme="majorBidi" w:hAnsiTheme="majorBidi" w:cs="B Lotus" w:hint="cs"/>
          <w:rtl/>
          <w:lang w:bidi="fa-IR"/>
        </w:rPr>
        <w:t>بدون تاریخ چاپ: بی</w:t>
      </w:r>
      <w:r w:rsidRPr="007C2606">
        <w:rPr>
          <w:rFonts w:asciiTheme="majorBidi" w:hAnsiTheme="majorBidi" w:cs="B Lotus" w:hint="cs"/>
          <w:rtl/>
          <w:lang w:bidi="fa-IR"/>
        </w:rPr>
        <w:softHyphen/>
        <w:t>تا</w:t>
      </w:r>
    </w:p>
    <w:p w:rsidR="00627AED" w:rsidRDefault="00627AED" w:rsidP="00627AED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</w:p>
    <w:p w:rsidR="00627AED" w:rsidRDefault="00627AED" w:rsidP="00627AED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</w:p>
    <w:p w:rsidR="00F304A7" w:rsidRDefault="00F304A7" w:rsidP="00F304A7">
      <w:pPr>
        <w:pStyle w:val="ListParagraph"/>
        <w:numPr>
          <w:ilvl w:val="0"/>
          <w:numId w:val="4"/>
        </w:numPr>
        <w:bidi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>در تنظیم فهرست منابع، چنان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چه نویسنده (گان) منابع پیشین و پسین یکسان باشد، از الگوی زیر استفاده می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شود:</w:t>
      </w:r>
    </w:p>
    <w:p w:rsidR="00F304A7" w:rsidRPr="00A745A5" w:rsidRDefault="00F304A7" w:rsidP="00F304A7">
      <w:pPr>
        <w:pStyle w:val="ListParagraph"/>
        <w:bidi/>
        <w:ind w:left="1008"/>
        <w:jc w:val="both"/>
        <w:rPr>
          <w:rFonts w:asciiTheme="majorBidi" w:hAnsiTheme="majorBidi" w:cs="B Lotus"/>
          <w:sz w:val="28"/>
          <w:szCs w:val="28"/>
          <w:lang w:bidi="fa-IR"/>
        </w:rPr>
      </w:pPr>
    </w:p>
    <w:p w:rsidR="00F304A7" w:rsidRPr="003B6C6F" w:rsidRDefault="002B0E80" w:rsidP="00F64C3C">
      <w:pPr>
        <w:pStyle w:val="ListParagraph"/>
        <w:bidi/>
        <w:ind w:left="1368"/>
        <w:jc w:val="both"/>
        <w:rPr>
          <w:rFonts w:asciiTheme="majorBidi" w:hAnsiTheme="majorBidi" w:cs="B Lotus"/>
          <w:lang w:bidi="fa-IR"/>
        </w:rPr>
      </w:pPr>
      <w:r>
        <w:rPr>
          <w:rFonts w:asciiTheme="majorBidi" w:hAnsiTheme="majorBidi" w:cs="B Lotus" w:hint="cs"/>
          <w:rtl/>
          <w:lang w:bidi="fa-IR"/>
        </w:rPr>
        <w:t xml:space="preserve">    </w:t>
      </w:r>
      <w:r w:rsidR="00F304A7" w:rsidRPr="003B6C6F">
        <w:rPr>
          <w:rFonts w:asciiTheme="majorBidi" w:hAnsiTheme="majorBidi" w:cs="B Lotus"/>
          <w:rtl/>
          <w:lang w:bidi="fa-IR"/>
        </w:rPr>
        <w:t xml:space="preserve">اردبیلی، محمدعلی، </w:t>
      </w:r>
      <w:r w:rsidR="00F304A7" w:rsidRPr="003B6C6F">
        <w:rPr>
          <w:rFonts w:asciiTheme="majorBidi" w:hAnsiTheme="majorBidi" w:cs="B Lotus"/>
          <w:b/>
          <w:bCs/>
          <w:rtl/>
          <w:lang w:bidi="fa-IR"/>
        </w:rPr>
        <w:t>حقوق جزای عمومی</w:t>
      </w:r>
      <w:r w:rsidR="00F304A7" w:rsidRPr="003B6C6F">
        <w:rPr>
          <w:rFonts w:asciiTheme="majorBidi" w:hAnsiTheme="majorBidi" w:cs="B Lotus"/>
          <w:rtl/>
          <w:lang w:bidi="fa-IR"/>
        </w:rPr>
        <w:t>، جلد نخست، نشر میزان، تهران، ویراست دوم، چاپ سی و دوم، 1392.</w:t>
      </w:r>
    </w:p>
    <w:p w:rsidR="00F304A7" w:rsidRDefault="002B0E80" w:rsidP="00F64C3C">
      <w:pPr>
        <w:pStyle w:val="ListParagraph"/>
        <w:bidi/>
        <w:ind w:left="1368"/>
        <w:jc w:val="both"/>
        <w:rPr>
          <w:rFonts w:asciiTheme="majorBidi" w:hAnsiTheme="majorBidi" w:cs="B Lotus"/>
          <w:rtl/>
          <w:lang w:bidi="fa-IR"/>
        </w:rPr>
      </w:pPr>
      <w:r>
        <w:rPr>
          <w:rFonts w:asciiTheme="majorBidi" w:hAnsiTheme="majorBidi" w:cs="B Lotus" w:hint="cs"/>
          <w:rtl/>
          <w:lang w:bidi="fa-IR"/>
        </w:rPr>
        <w:t xml:space="preserve">    </w:t>
      </w:r>
      <w:r w:rsidR="00F304A7">
        <w:rPr>
          <w:rFonts w:asciiTheme="majorBidi" w:hAnsiTheme="majorBidi" w:cs="B Lotus" w:hint="cs"/>
          <w:rtl/>
          <w:lang w:bidi="fa-IR"/>
        </w:rPr>
        <w:t>..........................</w:t>
      </w:r>
      <w:r w:rsidR="00F304A7" w:rsidRPr="003B6C6F">
        <w:rPr>
          <w:rFonts w:asciiTheme="majorBidi" w:hAnsiTheme="majorBidi" w:cs="B Lotus"/>
          <w:rtl/>
          <w:lang w:bidi="fa-IR"/>
        </w:rPr>
        <w:t xml:space="preserve">، </w:t>
      </w:r>
      <w:r w:rsidR="00F304A7" w:rsidRPr="003B6C6F">
        <w:rPr>
          <w:rFonts w:asciiTheme="majorBidi" w:hAnsiTheme="majorBidi" w:cs="B Lotus"/>
          <w:b/>
          <w:bCs/>
          <w:rtl/>
          <w:lang w:bidi="fa-IR"/>
        </w:rPr>
        <w:t>حقوق جزای عمومی</w:t>
      </w:r>
      <w:r w:rsidR="00F304A7" w:rsidRPr="003B6C6F">
        <w:rPr>
          <w:rFonts w:asciiTheme="majorBidi" w:hAnsiTheme="majorBidi" w:cs="B Lotus"/>
          <w:rtl/>
          <w:lang w:bidi="fa-IR"/>
        </w:rPr>
        <w:t>، جلد دوم، نشر میزان، تهران، ویراست دوم، چاپ سی و دوم، 1392.</w:t>
      </w:r>
    </w:p>
    <w:p w:rsidR="00916E38" w:rsidRDefault="00916E38" w:rsidP="00916E38">
      <w:pPr>
        <w:pStyle w:val="ListParagraph"/>
        <w:bidi/>
        <w:ind w:left="1368"/>
        <w:jc w:val="both"/>
        <w:rPr>
          <w:rFonts w:asciiTheme="majorBidi" w:hAnsiTheme="majorBidi" w:cs="B Lotus"/>
          <w:rtl/>
          <w:lang w:bidi="fa-IR"/>
        </w:rPr>
      </w:pPr>
    </w:p>
    <w:p w:rsidR="00916E38" w:rsidRDefault="00916E38" w:rsidP="00916E38">
      <w:pPr>
        <w:pStyle w:val="ListParagraph"/>
        <w:ind w:left="1152" w:firstLine="288"/>
        <w:jc w:val="both"/>
        <w:rPr>
          <w:rFonts w:asciiTheme="majorBidi" w:hAnsiTheme="majorBidi" w:cs="B Lotus"/>
          <w:b/>
          <w:bCs/>
          <w:sz w:val="28"/>
          <w:szCs w:val="28"/>
          <w:lang w:bidi="fa-IR"/>
        </w:rPr>
      </w:pPr>
      <w:r>
        <w:rPr>
          <w:rFonts w:asciiTheme="majorBidi" w:hAnsiTheme="majorBidi" w:cs="B Lotus"/>
          <w:b/>
          <w:bCs/>
          <w:sz w:val="28"/>
          <w:szCs w:val="28"/>
          <w:lang w:bidi="fa-IR"/>
        </w:rPr>
        <w:lastRenderedPageBreak/>
        <w:t>Books:</w:t>
      </w:r>
    </w:p>
    <w:p w:rsidR="00916E38" w:rsidRDefault="00916E38" w:rsidP="00916E38">
      <w:pPr>
        <w:pStyle w:val="ListParagraph"/>
        <w:ind w:left="1152" w:firstLine="288"/>
        <w:jc w:val="both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916E38" w:rsidRPr="003B6C6F" w:rsidRDefault="00916E38" w:rsidP="00916E38">
      <w:pPr>
        <w:pStyle w:val="ListParagraph"/>
        <w:numPr>
          <w:ilvl w:val="0"/>
          <w:numId w:val="9"/>
        </w:numPr>
        <w:ind w:firstLine="288"/>
        <w:jc w:val="both"/>
        <w:rPr>
          <w:rFonts w:asciiTheme="majorBidi" w:hAnsiTheme="majorBidi" w:cs="B Lotus"/>
          <w:b/>
          <w:bCs/>
          <w:sz w:val="28"/>
          <w:szCs w:val="28"/>
          <w:lang w:bidi="fa-IR"/>
        </w:rPr>
      </w:pPr>
      <w:r w:rsidRPr="00A745A5">
        <w:rPr>
          <w:rFonts w:asciiTheme="majorBidi" w:hAnsiTheme="majorBidi" w:cs="B Lotus"/>
        </w:rPr>
        <w:t xml:space="preserve">Clarkson, CMV, </w:t>
      </w:r>
      <w:r w:rsidRPr="00370FA6">
        <w:rPr>
          <w:rFonts w:asciiTheme="majorBidi" w:hAnsiTheme="majorBidi" w:cs="B Lotus"/>
          <w:b/>
          <w:bCs/>
        </w:rPr>
        <w:t>Understanding Criminal Law</w:t>
      </w:r>
      <w:r w:rsidRPr="00A745A5">
        <w:rPr>
          <w:rFonts w:asciiTheme="majorBidi" w:hAnsiTheme="majorBidi" w:cs="B Lotus"/>
        </w:rPr>
        <w:t>, Sweet &amp; Maxwell Ltd, London</w:t>
      </w:r>
      <w:r w:rsidRPr="00A745A5">
        <w:rPr>
          <w:rFonts w:asciiTheme="majorBidi" w:hAnsiTheme="majorBidi" w:cs="B Lotus"/>
          <w:lang w:bidi="fa-IR"/>
        </w:rPr>
        <w:t>,</w:t>
      </w:r>
      <w:r w:rsidRPr="003B6C6F">
        <w:rPr>
          <w:rFonts w:asciiTheme="majorBidi" w:hAnsiTheme="majorBidi" w:cs="B Lotus"/>
        </w:rPr>
        <w:t xml:space="preserve"> </w:t>
      </w:r>
      <w:r w:rsidRPr="00A745A5">
        <w:rPr>
          <w:rFonts w:asciiTheme="majorBidi" w:hAnsiTheme="majorBidi" w:cs="B Lotus"/>
        </w:rPr>
        <w:t xml:space="preserve">Fourth Edition, </w:t>
      </w:r>
      <w:r w:rsidRPr="00A745A5">
        <w:rPr>
          <w:rFonts w:asciiTheme="majorBidi" w:hAnsiTheme="majorBidi" w:cs="B Lotus"/>
          <w:lang w:bidi="fa-IR"/>
        </w:rPr>
        <w:t>2005.</w:t>
      </w:r>
    </w:p>
    <w:p w:rsidR="00916E38" w:rsidRPr="003B6C6F" w:rsidRDefault="00916E38" w:rsidP="00916E38">
      <w:pPr>
        <w:pStyle w:val="ListParagraph"/>
        <w:numPr>
          <w:ilvl w:val="0"/>
          <w:numId w:val="9"/>
        </w:numPr>
        <w:ind w:firstLine="288"/>
        <w:jc w:val="both"/>
        <w:rPr>
          <w:rFonts w:asciiTheme="majorBidi" w:hAnsiTheme="majorBidi" w:cs="B Lotus"/>
          <w:b/>
          <w:bCs/>
          <w:sz w:val="28"/>
          <w:szCs w:val="28"/>
          <w:lang w:bidi="fa-IR"/>
        </w:rPr>
      </w:pPr>
      <w:r w:rsidRPr="003B6C6F">
        <w:rPr>
          <w:rFonts w:asciiTheme="majorBidi" w:hAnsiTheme="majorBidi" w:cs="B Lotus"/>
        </w:rPr>
        <w:t xml:space="preserve">Elliott, Catherine et al., </w:t>
      </w:r>
      <w:r w:rsidRPr="003B6C6F">
        <w:rPr>
          <w:rFonts w:asciiTheme="majorBidi" w:hAnsiTheme="majorBidi" w:cs="B Lotus"/>
          <w:b/>
          <w:bCs/>
        </w:rPr>
        <w:t>Criminal Law</w:t>
      </w:r>
      <w:r w:rsidRPr="003B6C6F">
        <w:rPr>
          <w:rFonts w:asciiTheme="majorBidi" w:hAnsiTheme="majorBidi" w:cs="B Lotus"/>
        </w:rPr>
        <w:t>, Pearson Education Limited, London, Sixth Edition, 2006.</w:t>
      </w:r>
    </w:p>
    <w:p w:rsidR="00916E38" w:rsidRPr="003B6C6F" w:rsidRDefault="00916E38" w:rsidP="00916E38">
      <w:pPr>
        <w:pStyle w:val="ListParagraph"/>
        <w:bidi/>
        <w:ind w:left="1368"/>
        <w:jc w:val="both"/>
        <w:rPr>
          <w:rFonts w:asciiTheme="majorBidi" w:hAnsiTheme="majorBidi" w:cs="B Lotus"/>
          <w:lang w:bidi="fa-IR"/>
        </w:rPr>
      </w:pPr>
    </w:p>
    <w:p w:rsidR="00F304A7" w:rsidRPr="007C2606" w:rsidRDefault="00F304A7" w:rsidP="00F304A7">
      <w:pPr>
        <w:pStyle w:val="ListParagraph"/>
        <w:bidi/>
        <w:ind w:left="1440" w:firstLine="288"/>
        <w:jc w:val="both"/>
        <w:rPr>
          <w:rFonts w:asciiTheme="majorBidi" w:hAnsiTheme="majorBidi" w:cs="B Lotus"/>
          <w:rtl/>
          <w:lang w:bidi="fa-IR"/>
        </w:rPr>
      </w:pPr>
    </w:p>
    <w:p w:rsidR="000C4B74" w:rsidRPr="00DD4F45" w:rsidRDefault="000C4B74" w:rsidP="00916E38">
      <w:pPr>
        <w:bidi/>
        <w:ind w:left="720"/>
        <w:jc w:val="both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  <w:r w:rsidRPr="007C2606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مقاله</w:t>
      </w:r>
      <w:r w:rsidR="00916E38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softHyphen/>
        <w:t>ها</w:t>
      </w:r>
      <w:r w:rsidRPr="007C2606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:</w:t>
      </w:r>
    </w:p>
    <w:p w:rsidR="00A745A5" w:rsidRDefault="00A745A5" w:rsidP="00DD4F45">
      <w:pPr>
        <w:pStyle w:val="ListParagraph"/>
        <w:numPr>
          <w:ilvl w:val="0"/>
          <w:numId w:val="10"/>
        </w:numPr>
        <w:tabs>
          <w:tab w:val="left" w:pos="2925"/>
        </w:tabs>
        <w:bidi/>
        <w:spacing w:after="0"/>
        <w:jc w:val="both"/>
        <w:rPr>
          <w:rFonts w:cs="B Lotus"/>
          <w:color w:val="000000" w:themeColor="text1"/>
          <w:sz w:val="26"/>
          <w:szCs w:val="26"/>
          <w:lang w:bidi="fa-IR"/>
        </w:rPr>
      </w:pP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مقاله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 xml:space="preserve"> چاپ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شده در مجله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ها و نشریه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ها به شیوه زیر ارجاع داده می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</w:r>
      <w:r w:rsidR="00DD4F45">
        <w:rPr>
          <w:rFonts w:cs="B Lotus" w:hint="cs"/>
          <w:color w:val="000000" w:themeColor="text1"/>
          <w:sz w:val="26"/>
          <w:szCs w:val="26"/>
          <w:rtl/>
          <w:lang w:bidi="fa-IR"/>
        </w:rPr>
        <w:t>شو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د:</w:t>
      </w:r>
    </w:p>
    <w:p w:rsidR="00DD4F45" w:rsidRDefault="00AC4DC0" w:rsidP="00400B81">
      <w:pPr>
        <w:tabs>
          <w:tab w:val="left" w:pos="2925"/>
        </w:tabs>
        <w:bidi/>
        <w:spacing w:after="0"/>
        <w:ind w:left="360" w:firstLine="288"/>
        <w:jc w:val="both"/>
        <w:rPr>
          <w:rFonts w:cs="B Lotus"/>
          <w:color w:val="000000" w:themeColor="text1"/>
          <w:rtl/>
          <w:lang w:bidi="fa-IR"/>
        </w:rPr>
      </w:pPr>
      <w:r>
        <w:rPr>
          <w:rFonts w:cs="B Lotus" w:hint="cs"/>
          <w:color w:val="000000" w:themeColor="text1"/>
          <w:rtl/>
          <w:lang w:bidi="fa-IR"/>
        </w:rPr>
        <w:t>نام خانوادگی، نام، عنوان مقاله (بصورت برجسته)</w:t>
      </w:r>
      <w:r w:rsidR="00400B81">
        <w:rPr>
          <w:rFonts w:cs="B Lotus" w:hint="cs"/>
          <w:color w:val="000000" w:themeColor="text1"/>
          <w:rtl/>
          <w:lang w:bidi="fa-IR"/>
        </w:rPr>
        <w:t>، عنوان مجله، سال، شماره، تاریخ چاپ، شماره صفحات.</w:t>
      </w:r>
    </w:p>
    <w:p w:rsidR="00DD4F45" w:rsidRDefault="00A745A5" w:rsidP="00DD4F45">
      <w:pPr>
        <w:tabs>
          <w:tab w:val="left" w:pos="2925"/>
        </w:tabs>
        <w:bidi/>
        <w:spacing w:after="0"/>
        <w:ind w:left="360" w:firstLine="288"/>
        <w:jc w:val="both"/>
        <w:rPr>
          <w:rFonts w:cs="B Lotus"/>
          <w:color w:val="000000" w:themeColor="text1"/>
          <w:rtl/>
          <w:lang w:bidi="fa-IR"/>
        </w:rPr>
      </w:pPr>
      <w:r w:rsidRPr="00A745A5">
        <w:rPr>
          <w:rFonts w:cs="B Lotus" w:hint="cs"/>
          <w:color w:val="000000" w:themeColor="text1"/>
          <w:rtl/>
          <w:lang w:bidi="fa-IR"/>
        </w:rPr>
        <w:t xml:space="preserve">نمونه: </w:t>
      </w:r>
    </w:p>
    <w:p w:rsidR="000C4B74" w:rsidRDefault="00A745A5" w:rsidP="00400B81">
      <w:pPr>
        <w:tabs>
          <w:tab w:val="left" w:pos="2925"/>
        </w:tabs>
        <w:bidi/>
        <w:spacing w:after="0"/>
        <w:ind w:left="360" w:firstLine="288"/>
        <w:jc w:val="both"/>
        <w:rPr>
          <w:rFonts w:cs="B Lotus"/>
          <w:color w:val="000000" w:themeColor="text1"/>
          <w:rtl/>
          <w:lang w:bidi="fa-IR"/>
        </w:rPr>
      </w:pPr>
      <w:r w:rsidRPr="00A745A5">
        <w:rPr>
          <w:rFonts w:cs="B Lotus" w:hint="cs"/>
          <w:color w:val="000000" w:themeColor="text1"/>
          <w:rtl/>
          <w:lang w:bidi="fa-IR"/>
        </w:rPr>
        <w:t>صدر توحیدخانه، محمد</w:t>
      </w:r>
      <w:r w:rsidR="00AC4DC0">
        <w:rPr>
          <w:rFonts w:cs="B Lotus" w:hint="cs"/>
          <w:color w:val="000000" w:themeColor="text1"/>
          <w:rtl/>
          <w:lang w:bidi="fa-IR"/>
        </w:rPr>
        <w:t xml:space="preserve">، </w:t>
      </w:r>
      <w:r w:rsidR="00AF3EE3" w:rsidRPr="00AC4DC0">
        <w:rPr>
          <w:rFonts w:cs="B Lotus" w:hint="cs"/>
          <w:b/>
          <w:bCs/>
          <w:color w:val="000000" w:themeColor="text1"/>
          <w:rtl/>
          <w:lang w:bidi="fa-IR"/>
        </w:rPr>
        <w:t>اعتبار اصل قانونی بودن در حقوق کیف</w:t>
      </w:r>
      <w:r w:rsidR="00AC4DC0" w:rsidRPr="00AC4DC0">
        <w:rPr>
          <w:rFonts w:cs="B Lotus" w:hint="cs"/>
          <w:b/>
          <w:bCs/>
          <w:color w:val="000000" w:themeColor="text1"/>
          <w:rtl/>
          <w:lang w:bidi="fa-IR"/>
        </w:rPr>
        <w:t>ری افغانستان: مشکلها و راهکارها</w:t>
      </w:r>
      <w:r w:rsidR="00AF3EE3" w:rsidRPr="00A745A5">
        <w:rPr>
          <w:rFonts w:cs="B Lotus" w:hint="cs"/>
          <w:color w:val="000000" w:themeColor="text1"/>
          <w:rtl/>
          <w:lang w:bidi="fa-IR"/>
        </w:rPr>
        <w:t xml:space="preserve">، </w:t>
      </w:r>
      <w:r w:rsidR="00F64C3C">
        <w:rPr>
          <w:rFonts w:cs="B Lotus" w:hint="cs"/>
          <w:color w:val="000000" w:themeColor="text1"/>
          <w:rtl/>
          <w:lang w:bidi="fa-IR"/>
        </w:rPr>
        <w:t xml:space="preserve">فصلنامه </w:t>
      </w:r>
      <w:r w:rsidR="00AF3EE3" w:rsidRPr="003B6C6F">
        <w:rPr>
          <w:rFonts w:cs="B Lotus" w:hint="cs"/>
          <w:color w:val="000000" w:themeColor="text1"/>
          <w:rtl/>
          <w:lang w:bidi="fa-IR"/>
        </w:rPr>
        <w:t>پژوهش حقوق کیفری</w:t>
      </w:r>
      <w:r w:rsidR="00AF3EE3" w:rsidRPr="00A745A5">
        <w:rPr>
          <w:rFonts w:cs="B Lotus" w:hint="cs"/>
          <w:color w:val="000000" w:themeColor="text1"/>
          <w:rtl/>
          <w:lang w:bidi="fa-IR"/>
        </w:rPr>
        <w:t>، شمار</w:t>
      </w:r>
      <w:r w:rsidRPr="00A745A5">
        <w:rPr>
          <w:rFonts w:cs="B Lotus" w:hint="cs"/>
          <w:color w:val="000000" w:themeColor="text1"/>
          <w:rtl/>
          <w:lang w:bidi="fa-IR"/>
        </w:rPr>
        <w:t>ه</w:t>
      </w:r>
      <w:r w:rsidR="00AF3EE3" w:rsidRPr="00A745A5">
        <w:rPr>
          <w:rFonts w:cs="B Lotus" w:hint="cs"/>
          <w:color w:val="000000" w:themeColor="text1"/>
          <w:rtl/>
          <w:lang w:bidi="fa-IR"/>
        </w:rPr>
        <w:t xml:space="preserve"> 17،</w:t>
      </w:r>
      <w:r w:rsidR="00400B81">
        <w:rPr>
          <w:rFonts w:cs="B Lotus" w:hint="cs"/>
          <w:color w:val="000000" w:themeColor="text1"/>
          <w:rtl/>
          <w:lang w:bidi="fa-IR"/>
        </w:rPr>
        <w:t xml:space="preserve"> زمستان</w:t>
      </w:r>
      <w:r w:rsidR="00AF3EE3" w:rsidRPr="00A745A5">
        <w:rPr>
          <w:rFonts w:cs="B Lotus" w:hint="cs"/>
          <w:color w:val="000000" w:themeColor="text1"/>
          <w:rtl/>
          <w:lang w:bidi="fa-IR"/>
        </w:rPr>
        <w:t xml:space="preserve"> </w:t>
      </w:r>
      <w:r w:rsidRPr="00A745A5">
        <w:rPr>
          <w:rFonts w:cs="B Lotus" w:hint="cs"/>
          <w:color w:val="000000" w:themeColor="text1"/>
          <w:rtl/>
          <w:lang w:bidi="fa-IR"/>
        </w:rPr>
        <w:t xml:space="preserve">1395، </w:t>
      </w:r>
      <w:r w:rsidR="00AF3EE3" w:rsidRPr="00A745A5">
        <w:rPr>
          <w:rFonts w:cs="B Lotus" w:hint="cs"/>
          <w:color w:val="000000" w:themeColor="text1"/>
          <w:rtl/>
          <w:lang w:bidi="fa-IR"/>
        </w:rPr>
        <w:t>صص 188-155.</w:t>
      </w:r>
    </w:p>
    <w:p w:rsidR="00DD4F45" w:rsidRPr="00A745A5" w:rsidRDefault="00DD4F45" w:rsidP="00DD4F45">
      <w:pPr>
        <w:tabs>
          <w:tab w:val="left" w:pos="2925"/>
        </w:tabs>
        <w:bidi/>
        <w:spacing w:after="0"/>
        <w:ind w:left="360" w:firstLine="288"/>
        <w:jc w:val="both"/>
        <w:rPr>
          <w:rFonts w:cs="B Lotus"/>
          <w:color w:val="000000" w:themeColor="text1"/>
          <w:lang w:bidi="fa-IR"/>
        </w:rPr>
      </w:pPr>
    </w:p>
    <w:p w:rsidR="00A745A5" w:rsidRDefault="00A745A5" w:rsidP="00DD4F45">
      <w:pPr>
        <w:pStyle w:val="ListParagraph"/>
        <w:numPr>
          <w:ilvl w:val="0"/>
          <w:numId w:val="10"/>
        </w:numPr>
        <w:tabs>
          <w:tab w:val="left" w:pos="2925"/>
        </w:tabs>
        <w:bidi/>
        <w:spacing w:after="0"/>
        <w:jc w:val="both"/>
        <w:rPr>
          <w:rFonts w:cs="B Lotus"/>
          <w:color w:val="000000" w:themeColor="text1"/>
          <w:sz w:val="26"/>
          <w:szCs w:val="26"/>
          <w:lang w:bidi="fa-IR"/>
        </w:rPr>
      </w:pP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مقاله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های چاپ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شده در مجموعه مقالات</w:t>
      </w:r>
      <w:r w:rsidR="00DD4F45"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دانش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نامه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ها و دایره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المعارف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ها، به شیوه زیر ارجاع داده می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شوند:</w:t>
      </w:r>
    </w:p>
    <w:p w:rsidR="00DD4F45" w:rsidRDefault="00A745A5" w:rsidP="003B6C6F">
      <w:pPr>
        <w:tabs>
          <w:tab w:val="left" w:pos="2925"/>
        </w:tabs>
        <w:bidi/>
        <w:spacing w:after="0"/>
        <w:ind w:left="270" w:firstLine="288"/>
        <w:jc w:val="both"/>
        <w:rPr>
          <w:rFonts w:cs="B Lotus"/>
          <w:color w:val="000000" w:themeColor="text1"/>
          <w:rtl/>
          <w:lang w:bidi="fa-IR"/>
        </w:rPr>
      </w:pPr>
      <w:r w:rsidRPr="00A745A5">
        <w:rPr>
          <w:rFonts w:cs="B Lotus" w:hint="cs"/>
          <w:color w:val="000000" w:themeColor="text1"/>
          <w:rtl/>
          <w:lang w:bidi="fa-IR"/>
        </w:rPr>
        <w:t xml:space="preserve">نمونه: </w:t>
      </w:r>
    </w:p>
    <w:p w:rsidR="00ED6136" w:rsidRPr="00916E38" w:rsidRDefault="00AF3EE3" w:rsidP="00F64C3C">
      <w:pPr>
        <w:tabs>
          <w:tab w:val="left" w:pos="2925"/>
        </w:tabs>
        <w:bidi/>
        <w:spacing w:after="0"/>
        <w:ind w:left="270" w:firstLine="288"/>
        <w:jc w:val="both"/>
        <w:rPr>
          <w:rFonts w:cs="B Lotus"/>
          <w:color w:val="000000" w:themeColor="text1"/>
          <w:rtl/>
          <w:lang w:bidi="fa-IR"/>
        </w:rPr>
      </w:pPr>
      <w:r w:rsidRPr="00A745A5">
        <w:rPr>
          <w:rFonts w:cs="B Lotus" w:hint="cs"/>
          <w:color w:val="000000" w:themeColor="text1"/>
          <w:rtl/>
          <w:lang w:bidi="fa-IR"/>
        </w:rPr>
        <w:t xml:space="preserve">صالحی </w:t>
      </w:r>
      <w:r w:rsidR="00A745A5" w:rsidRPr="00A745A5">
        <w:rPr>
          <w:rFonts w:cs="B Lotus" w:hint="cs"/>
          <w:color w:val="000000" w:themeColor="text1"/>
          <w:rtl/>
          <w:lang w:bidi="fa-IR"/>
        </w:rPr>
        <w:t>راد، محمد</w:t>
      </w:r>
      <w:r w:rsidRPr="00A745A5">
        <w:rPr>
          <w:rFonts w:cs="B Lotus" w:hint="cs"/>
          <w:color w:val="000000" w:themeColor="text1"/>
          <w:rtl/>
          <w:lang w:bidi="fa-IR"/>
        </w:rPr>
        <w:t xml:space="preserve">، </w:t>
      </w:r>
      <w:r w:rsidR="00A745A5" w:rsidRPr="00A745A5">
        <w:rPr>
          <w:rFonts w:cs="B Lotus" w:hint="cs"/>
          <w:color w:val="000000" w:themeColor="text1"/>
          <w:rtl/>
          <w:lang w:bidi="fa-IR"/>
        </w:rPr>
        <w:t>«تأم</w:t>
      </w:r>
      <w:r w:rsidRPr="00A745A5">
        <w:rPr>
          <w:rFonts w:cs="B Lotus" w:hint="cs"/>
          <w:color w:val="000000" w:themeColor="text1"/>
          <w:rtl/>
          <w:lang w:bidi="fa-IR"/>
        </w:rPr>
        <w:t>لاتی در باب مستدل بودن احکام دادگاه</w:t>
      </w:r>
      <w:r w:rsidRPr="00A745A5">
        <w:rPr>
          <w:rFonts w:cs="B Lotus" w:hint="cs"/>
          <w:color w:val="000000" w:themeColor="text1"/>
          <w:rtl/>
          <w:lang w:bidi="fa-IR"/>
        </w:rPr>
        <w:softHyphen/>
        <w:t xml:space="preserve">ها: اصل 166 قانون اساسی»، در: </w:t>
      </w:r>
      <w:r w:rsidR="00F64C3C">
        <w:rPr>
          <w:rFonts w:cs="B Lotus" w:hint="cs"/>
          <w:rtl/>
          <w:lang w:bidi="fa-IR"/>
        </w:rPr>
        <w:t>حسین مهرپور</w:t>
      </w:r>
      <w:r w:rsidRPr="00A745A5">
        <w:rPr>
          <w:rFonts w:cs="B Lotus" w:hint="cs"/>
          <w:rtl/>
          <w:lang w:bidi="fa-IR"/>
        </w:rPr>
        <w:t xml:space="preserve"> (به</w:t>
      </w:r>
      <w:r w:rsidRPr="00A745A5">
        <w:rPr>
          <w:rFonts w:cs="B Lotus"/>
          <w:rtl/>
          <w:lang w:bidi="fa-IR"/>
        </w:rPr>
        <w:softHyphen/>
      </w:r>
      <w:r w:rsidRPr="00A745A5">
        <w:rPr>
          <w:rFonts w:cs="B Lotus" w:hint="cs"/>
          <w:rtl/>
          <w:lang w:bidi="fa-IR"/>
        </w:rPr>
        <w:t>کوشش</w:t>
      </w:r>
      <w:r w:rsidR="00DD4F45">
        <w:rPr>
          <w:rFonts w:cs="B Lotus" w:hint="cs"/>
          <w:rtl/>
          <w:lang w:bidi="fa-IR"/>
        </w:rPr>
        <w:t xml:space="preserve"> / زیرنظر</w:t>
      </w:r>
      <w:r w:rsidRPr="00A745A5">
        <w:rPr>
          <w:rFonts w:cs="B Lotus" w:hint="cs"/>
          <w:rtl/>
          <w:lang w:bidi="fa-IR"/>
        </w:rPr>
        <w:t>)،</w:t>
      </w:r>
      <w:r w:rsidRPr="00A745A5">
        <w:rPr>
          <w:rFonts w:cs="B Lotus" w:hint="cs"/>
          <w:b/>
          <w:bCs/>
          <w:rtl/>
          <w:lang w:bidi="fa-IR"/>
        </w:rPr>
        <w:t xml:space="preserve"> </w:t>
      </w:r>
      <w:r w:rsidR="00A745A5" w:rsidRPr="00A745A5">
        <w:rPr>
          <w:rFonts w:cs="B Lotus" w:hint="cs"/>
          <w:b/>
          <w:bCs/>
          <w:rtl/>
          <w:lang w:bidi="fa-IR"/>
        </w:rPr>
        <w:t>رئیس جمهور و مسئولی</w:t>
      </w:r>
      <w:r w:rsidRPr="00A745A5">
        <w:rPr>
          <w:rFonts w:cs="B Lotus" w:hint="cs"/>
          <w:b/>
          <w:bCs/>
          <w:rtl/>
          <w:lang w:bidi="fa-IR"/>
        </w:rPr>
        <w:t>ت اجرای قانون اساسی</w:t>
      </w:r>
      <w:r w:rsidRPr="00A745A5">
        <w:rPr>
          <w:rFonts w:cs="B Lotus" w:hint="cs"/>
          <w:rtl/>
          <w:lang w:bidi="fa-IR"/>
        </w:rPr>
        <w:t xml:space="preserve">، جلد دوم، </w:t>
      </w:r>
      <w:r w:rsidR="00A745A5" w:rsidRPr="00A745A5">
        <w:rPr>
          <w:rFonts w:cs="B Lotus" w:hint="cs"/>
          <w:rtl/>
          <w:lang w:bidi="fa-IR"/>
        </w:rPr>
        <w:t>انتشارات اط</w:t>
      </w:r>
      <w:r w:rsidRPr="00A745A5">
        <w:rPr>
          <w:rFonts w:cs="B Lotus" w:hint="cs"/>
          <w:rtl/>
          <w:lang w:bidi="fa-IR"/>
        </w:rPr>
        <w:t>لاعات،</w:t>
      </w:r>
      <w:r w:rsidR="00A745A5" w:rsidRPr="00A745A5">
        <w:rPr>
          <w:rFonts w:cs="B Lotus" w:hint="cs"/>
          <w:rtl/>
          <w:lang w:bidi="fa-IR"/>
        </w:rPr>
        <w:t xml:space="preserve"> تهران، چاپ دوم، 1385، </w:t>
      </w:r>
      <w:r w:rsidRPr="00A745A5">
        <w:rPr>
          <w:rFonts w:cs="B Lotus" w:hint="cs"/>
          <w:color w:val="000000" w:themeColor="text1"/>
          <w:rtl/>
          <w:lang w:bidi="fa-IR"/>
        </w:rPr>
        <w:t>صص 102-81.</w:t>
      </w:r>
    </w:p>
    <w:p w:rsidR="003B6C6F" w:rsidRPr="003B6C6F" w:rsidRDefault="003B6C6F" w:rsidP="003B6C6F">
      <w:pPr>
        <w:pStyle w:val="ListParagraph"/>
        <w:ind w:left="1296" w:firstLine="288"/>
        <w:jc w:val="both"/>
        <w:rPr>
          <w:rFonts w:asciiTheme="majorBidi" w:hAnsiTheme="majorBidi" w:cs="B Lotus"/>
          <w:b/>
          <w:bCs/>
          <w:sz w:val="28"/>
          <w:szCs w:val="28"/>
          <w:rtl/>
          <w:lang w:bidi="fa-IR"/>
        </w:rPr>
      </w:pPr>
    </w:p>
    <w:p w:rsidR="00370FA6" w:rsidRDefault="003B6C6F" w:rsidP="003B6C6F">
      <w:pPr>
        <w:pStyle w:val="ListParagraph"/>
        <w:ind w:left="1152" w:firstLine="288"/>
        <w:jc w:val="both"/>
        <w:rPr>
          <w:rFonts w:asciiTheme="majorBidi" w:hAnsiTheme="majorBidi" w:cs="B Lotus"/>
          <w:b/>
          <w:bCs/>
          <w:sz w:val="28"/>
          <w:szCs w:val="28"/>
          <w:lang w:bidi="fa-IR"/>
        </w:rPr>
      </w:pPr>
      <w:r>
        <w:rPr>
          <w:rFonts w:asciiTheme="majorBidi" w:hAnsiTheme="majorBidi" w:cs="B Lotus"/>
          <w:b/>
          <w:bCs/>
          <w:sz w:val="28"/>
          <w:szCs w:val="28"/>
          <w:lang w:bidi="fa-IR"/>
        </w:rPr>
        <w:t>Article</w:t>
      </w:r>
      <w:r w:rsidR="00916E38">
        <w:rPr>
          <w:rFonts w:asciiTheme="majorBidi" w:hAnsiTheme="majorBidi" w:cs="B Lotus"/>
          <w:b/>
          <w:bCs/>
          <w:sz w:val="28"/>
          <w:szCs w:val="28"/>
          <w:lang w:bidi="fa-IR"/>
        </w:rPr>
        <w:t>s</w:t>
      </w:r>
      <w:r>
        <w:rPr>
          <w:rFonts w:asciiTheme="majorBidi" w:hAnsiTheme="majorBidi" w:cs="B Lotus"/>
          <w:b/>
          <w:bCs/>
          <w:sz w:val="28"/>
          <w:szCs w:val="28"/>
          <w:lang w:bidi="fa-IR"/>
        </w:rPr>
        <w:t>:</w:t>
      </w:r>
    </w:p>
    <w:p w:rsidR="003B6C6F" w:rsidRPr="00A745A5" w:rsidRDefault="003B6C6F" w:rsidP="003B6C6F">
      <w:pPr>
        <w:pStyle w:val="ListParagraph"/>
        <w:ind w:left="1152" w:firstLine="288"/>
        <w:jc w:val="both"/>
        <w:rPr>
          <w:rFonts w:asciiTheme="majorBidi" w:hAnsiTheme="majorBidi" w:cs="B Lotus"/>
          <w:b/>
          <w:bCs/>
          <w:sz w:val="28"/>
          <w:szCs w:val="28"/>
          <w:lang w:bidi="fa-IR"/>
        </w:rPr>
      </w:pPr>
    </w:p>
    <w:p w:rsidR="00AF3EE3" w:rsidRPr="00916E38" w:rsidRDefault="00090787" w:rsidP="00AC4DC0">
      <w:pPr>
        <w:jc w:val="both"/>
        <w:rPr>
          <w:rFonts w:asciiTheme="majorBidi" w:hAnsiTheme="majorBidi" w:cs="B Lotus"/>
          <w:sz w:val="24"/>
          <w:szCs w:val="24"/>
          <w:rtl/>
        </w:rPr>
      </w:pPr>
      <w:r w:rsidRPr="00916E38">
        <w:rPr>
          <w:rFonts w:asciiTheme="majorBidi" w:hAnsiTheme="majorBidi" w:cs="B Lotus"/>
          <w:sz w:val="24"/>
          <w:szCs w:val="24"/>
        </w:rPr>
        <w:t xml:space="preserve">Morse, Stephen J., </w:t>
      </w:r>
      <w:r w:rsidRPr="00AC4DC0">
        <w:rPr>
          <w:rFonts w:asciiTheme="majorBidi" w:hAnsiTheme="majorBidi" w:cs="B Lotus"/>
          <w:b/>
          <w:bCs/>
          <w:sz w:val="24"/>
          <w:szCs w:val="24"/>
        </w:rPr>
        <w:t>Diminished Rationality, Diminished Responsibility</w:t>
      </w:r>
      <w:r w:rsidRPr="00916E38">
        <w:rPr>
          <w:rFonts w:asciiTheme="majorBidi" w:hAnsiTheme="majorBidi" w:cs="B Lotus"/>
          <w:sz w:val="24"/>
          <w:szCs w:val="24"/>
        </w:rPr>
        <w:t xml:space="preserve">, </w:t>
      </w:r>
      <w:r w:rsidRPr="00AC4DC0">
        <w:rPr>
          <w:rFonts w:asciiTheme="majorBidi" w:hAnsiTheme="majorBidi" w:cs="B Lotus"/>
          <w:sz w:val="24"/>
          <w:szCs w:val="24"/>
        </w:rPr>
        <w:t>Ohio State Journal of Criminal Law</w:t>
      </w:r>
      <w:r w:rsidRPr="00916E38">
        <w:rPr>
          <w:rFonts w:asciiTheme="majorBidi" w:hAnsiTheme="majorBidi" w:cs="B Lotus"/>
          <w:sz w:val="24"/>
          <w:szCs w:val="24"/>
        </w:rPr>
        <w:t>, Vol. 1, 2003, pp. 289-308.</w:t>
      </w:r>
    </w:p>
    <w:p w:rsidR="003B6C6F" w:rsidRDefault="003B6C6F" w:rsidP="003B6C6F">
      <w:pPr>
        <w:pStyle w:val="ListParagraph"/>
        <w:bidi/>
        <w:ind w:left="1152" w:firstLine="288"/>
        <w:jc w:val="both"/>
        <w:rPr>
          <w:rFonts w:asciiTheme="majorBidi" w:hAnsiTheme="majorBidi" w:cs="B Lotus"/>
          <w:b/>
          <w:bCs/>
          <w:sz w:val="28"/>
          <w:szCs w:val="28"/>
          <w:lang w:bidi="fa-IR"/>
        </w:rPr>
      </w:pPr>
    </w:p>
    <w:p w:rsidR="00E46A59" w:rsidRPr="00916E38" w:rsidRDefault="00E46A59" w:rsidP="00916E38">
      <w:pPr>
        <w:bidi/>
        <w:ind w:left="720"/>
        <w:jc w:val="both"/>
        <w:rPr>
          <w:rFonts w:asciiTheme="majorBidi" w:hAnsiTheme="majorBidi" w:cs="B Lotus"/>
          <w:b/>
          <w:bCs/>
          <w:sz w:val="28"/>
          <w:szCs w:val="28"/>
          <w:lang w:bidi="fa-IR"/>
        </w:rPr>
      </w:pPr>
      <w:r w:rsidRPr="00916E38">
        <w:rPr>
          <w:rFonts w:asciiTheme="majorBidi" w:hAnsiTheme="majorBidi" w:cs="B Lotus" w:hint="cs"/>
          <w:b/>
          <w:bCs/>
          <w:sz w:val="28"/>
          <w:szCs w:val="28"/>
          <w:rtl/>
          <w:lang w:bidi="fa-IR"/>
        </w:rPr>
        <w:t>منابع مجازی</w:t>
      </w:r>
    </w:p>
    <w:p w:rsidR="005B5A03" w:rsidRPr="00A745A5" w:rsidRDefault="005B5A03" w:rsidP="003B6C6F">
      <w:pPr>
        <w:pStyle w:val="ListParagraph"/>
        <w:bidi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</w:p>
    <w:p w:rsidR="00090787" w:rsidRPr="003B6C6F" w:rsidRDefault="00090787" w:rsidP="00AC4DC0">
      <w:pPr>
        <w:pStyle w:val="FootnoteText"/>
        <w:bidi/>
        <w:jc w:val="both"/>
        <w:rPr>
          <w:rFonts w:cs="B Lotus"/>
          <w:sz w:val="24"/>
          <w:szCs w:val="24"/>
        </w:rPr>
      </w:pPr>
      <w:r w:rsidRPr="003B6C6F">
        <w:rPr>
          <w:rFonts w:cs="B Lotus" w:hint="cs"/>
          <w:sz w:val="24"/>
          <w:szCs w:val="24"/>
          <w:rtl/>
          <w:lang w:bidi="fa-IR"/>
        </w:rPr>
        <w:lastRenderedPageBreak/>
        <w:t xml:space="preserve">شهباز، سمانه، </w:t>
      </w:r>
      <w:r w:rsidRPr="00AC4DC0">
        <w:rPr>
          <w:rFonts w:cs="B Lotus" w:hint="cs"/>
          <w:b/>
          <w:bCs/>
          <w:sz w:val="24"/>
          <w:szCs w:val="24"/>
          <w:rtl/>
          <w:lang w:bidi="fa-IR"/>
        </w:rPr>
        <w:t>نگاهی ب</w:t>
      </w:r>
      <w:r w:rsidR="00163F08" w:rsidRPr="00AC4DC0">
        <w:rPr>
          <w:rFonts w:cs="B Lotus" w:hint="cs"/>
          <w:b/>
          <w:bCs/>
          <w:sz w:val="24"/>
          <w:szCs w:val="24"/>
          <w:rtl/>
          <w:lang w:bidi="fa-IR"/>
        </w:rPr>
        <w:t>ه پوشش و وضع ظاهری زندانیان: مت</w:t>
      </w:r>
      <w:r w:rsidRPr="00AC4DC0">
        <w:rPr>
          <w:rFonts w:cs="B Lotus" w:hint="cs"/>
          <w:b/>
          <w:bCs/>
          <w:sz w:val="24"/>
          <w:szCs w:val="24"/>
          <w:rtl/>
          <w:lang w:bidi="fa-IR"/>
        </w:rPr>
        <w:t>همانی با دمپایی</w:t>
      </w:r>
      <w:r w:rsidRPr="00AC4DC0">
        <w:rPr>
          <w:rFonts w:cs="B Lotus" w:hint="cs"/>
          <w:b/>
          <w:bCs/>
          <w:sz w:val="24"/>
          <w:szCs w:val="24"/>
          <w:rtl/>
          <w:lang w:bidi="fa-IR"/>
        </w:rPr>
        <w:softHyphen/>
        <w:t>های پاره</w:t>
      </w:r>
      <w:r w:rsidRPr="00AC4DC0">
        <w:rPr>
          <w:rFonts w:cs="B Lotus" w:hint="cs"/>
          <w:b/>
          <w:bCs/>
          <w:sz w:val="24"/>
          <w:szCs w:val="24"/>
          <w:rtl/>
          <w:lang w:bidi="fa-IR"/>
        </w:rPr>
        <w:softHyphen/>
        <w:t>پاره!</w:t>
      </w:r>
      <w:r w:rsidR="00AC4DC0" w:rsidRPr="003B6C6F">
        <w:rPr>
          <w:rFonts w:cs="B Lotus" w:hint="cs"/>
          <w:sz w:val="24"/>
          <w:szCs w:val="24"/>
          <w:rtl/>
          <w:lang w:bidi="fa-IR"/>
        </w:rPr>
        <w:t xml:space="preserve"> </w:t>
      </w:r>
      <w:r w:rsidRPr="003B6C6F">
        <w:rPr>
          <w:rFonts w:cs="B Lotus" w:hint="cs"/>
          <w:sz w:val="24"/>
          <w:szCs w:val="24"/>
          <w:rtl/>
          <w:lang w:bidi="fa-IR"/>
        </w:rPr>
        <w:t>، روزنام</w:t>
      </w:r>
      <w:r w:rsidR="00163F08">
        <w:rPr>
          <w:rFonts w:cs="B Lotus" w:hint="cs"/>
          <w:sz w:val="24"/>
          <w:szCs w:val="24"/>
          <w:rtl/>
          <w:lang w:bidi="fa-IR"/>
        </w:rPr>
        <w:t>ه</w:t>
      </w:r>
      <w:r w:rsidRPr="003B6C6F">
        <w:rPr>
          <w:rFonts w:cs="B Lotus" w:hint="cs"/>
          <w:sz w:val="24"/>
          <w:szCs w:val="24"/>
          <w:rtl/>
          <w:lang w:bidi="fa-IR"/>
        </w:rPr>
        <w:t xml:space="preserve"> ایران، سال نوزدهم، شمار</w:t>
      </w:r>
      <w:r w:rsidR="00163F08">
        <w:rPr>
          <w:rFonts w:cs="B Lotus" w:hint="cs"/>
          <w:sz w:val="24"/>
          <w:szCs w:val="24"/>
          <w:rtl/>
          <w:lang w:bidi="fa-IR"/>
        </w:rPr>
        <w:t>ه</w:t>
      </w:r>
      <w:r w:rsidRPr="003B6C6F">
        <w:rPr>
          <w:rFonts w:cs="B Lotus" w:hint="cs"/>
          <w:sz w:val="24"/>
          <w:szCs w:val="24"/>
          <w:rtl/>
          <w:lang w:bidi="fa-IR"/>
        </w:rPr>
        <w:t xml:space="preserve"> 5269، دوشنبه، 23 بهمن ماه 1391، ص. 22، دسترسی</w:t>
      </w:r>
      <w:r w:rsidRPr="003B6C6F">
        <w:rPr>
          <w:rFonts w:cs="B Lotus" w:hint="cs"/>
          <w:sz w:val="24"/>
          <w:szCs w:val="24"/>
          <w:rtl/>
          <w:lang w:bidi="fa-IR"/>
        </w:rPr>
        <w:softHyphen/>
        <w:t xml:space="preserve">پذیر در: </w:t>
      </w:r>
      <w:r w:rsidRPr="003B6C6F">
        <w:rPr>
          <w:rFonts w:asciiTheme="majorBidi" w:hAnsiTheme="majorBidi" w:cs="B Lotus"/>
          <w:sz w:val="24"/>
          <w:szCs w:val="24"/>
          <w:lang w:bidi="fa-IR"/>
        </w:rPr>
        <w:t>http:www.magiran.com/npview.asp?ID=2677858</w:t>
      </w:r>
      <w:r w:rsidRPr="003B6C6F">
        <w:rPr>
          <w:rFonts w:cs="B Lotus" w:hint="cs"/>
          <w:sz w:val="24"/>
          <w:szCs w:val="24"/>
          <w:rtl/>
          <w:lang w:bidi="fa-IR"/>
        </w:rPr>
        <w:t xml:space="preserve">، واپسین بازدید: 12 خرداد </w:t>
      </w:r>
      <w:r w:rsidR="00AC4DC0">
        <w:rPr>
          <w:rFonts w:cs="B Lotus" w:hint="cs"/>
          <w:sz w:val="24"/>
          <w:szCs w:val="24"/>
          <w:rtl/>
          <w:lang w:bidi="fa-IR"/>
        </w:rPr>
        <w:t>1401</w:t>
      </w:r>
      <w:r w:rsidRPr="003B6C6F">
        <w:rPr>
          <w:rFonts w:cs="B Lotus" w:hint="cs"/>
          <w:sz w:val="24"/>
          <w:szCs w:val="24"/>
          <w:rtl/>
          <w:lang w:bidi="fa-IR"/>
        </w:rPr>
        <w:t>.</w:t>
      </w:r>
    </w:p>
    <w:p w:rsidR="003B6C6F" w:rsidRPr="003B6C6F" w:rsidRDefault="003B6C6F" w:rsidP="00916E38">
      <w:pPr>
        <w:pStyle w:val="FootnoteText"/>
        <w:bidi/>
        <w:jc w:val="both"/>
        <w:rPr>
          <w:rFonts w:cs="B Lotus"/>
          <w:sz w:val="24"/>
          <w:szCs w:val="24"/>
          <w:rtl/>
        </w:rPr>
      </w:pPr>
    </w:p>
    <w:p w:rsidR="00C5094C" w:rsidRDefault="00E46A59" w:rsidP="00AC4DC0">
      <w:pPr>
        <w:pStyle w:val="ListParagraph"/>
        <w:ind w:left="0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 w:rsidRPr="003B6C6F">
        <w:rPr>
          <w:rFonts w:asciiTheme="majorBidi" w:hAnsiTheme="majorBidi" w:cs="B Lotus"/>
          <w:sz w:val="24"/>
          <w:szCs w:val="24"/>
          <w:lang w:bidi="fa-IR"/>
        </w:rPr>
        <w:t xml:space="preserve">International Committee of the Red Cross, </w:t>
      </w:r>
      <w:r w:rsidRPr="00AC4DC0">
        <w:rPr>
          <w:rFonts w:asciiTheme="majorBidi" w:hAnsiTheme="majorBidi" w:cs="B Lotus"/>
          <w:b/>
          <w:bCs/>
          <w:sz w:val="24"/>
          <w:szCs w:val="24"/>
          <w:lang w:bidi="fa-IR"/>
        </w:rPr>
        <w:t xml:space="preserve">A </w:t>
      </w:r>
      <w:r w:rsidR="005B5A03" w:rsidRPr="00AC4DC0">
        <w:rPr>
          <w:rFonts w:asciiTheme="majorBidi" w:hAnsiTheme="majorBidi" w:cs="B Lotus"/>
          <w:b/>
          <w:bCs/>
          <w:sz w:val="24"/>
          <w:szCs w:val="24"/>
          <w:lang w:bidi="fa-IR"/>
        </w:rPr>
        <w:t>s</w:t>
      </w:r>
      <w:r w:rsidRPr="00AC4DC0">
        <w:rPr>
          <w:rFonts w:asciiTheme="majorBidi" w:hAnsiTheme="majorBidi" w:cs="B Lotus"/>
          <w:b/>
          <w:bCs/>
          <w:sz w:val="24"/>
          <w:szCs w:val="24"/>
          <w:lang w:bidi="fa-IR"/>
        </w:rPr>
        <w:t xml:space="preserve">tudy on the roots of restraint in </w:t>
      </w:r>
      <w:r w:rsidR="005B5A03" w:rsidRPr="00AC4DC0">
        <w:rPr>
          <w:rFonts w:asciiTheme="majorBidi" w:hAnsiTheme="majorBidi" w:cs="B Lotus"/>
          <w:b/>
          <w:bCs/>
          <w:sz w:val="24"/>
          <w:szCs w:val="24"/>
          <w:lang w:bidi="fa-IR"/>
        </w:rPr>
        <w:t>war</w:t>
      </w:r>
      <w:r w:rsidR="005B5A03" w:rsidRPr="003B6C6F">
        <w:rPr>
          <w:rFonts w:asciiTheme="majorBidi" w:hAnsiTheme="majorBidi" w:cs="B Lotus"/>
          <w:sz w:val="24"/>
          <w:szCs w:val="24"/>
          <w:lang w:bidi="fa-IR"/>
        </w:rPr>
        <w:t>, February 2017, available at</w:t>
      </w:r>
      <w:r w:rsidR="005B5A03" w:rsidRPr="0000111B">
        <w:rPr>
          <w:rFonts w:asciiTheme="majorBidi" w:hAnsiTheme="majorBidi" w:cs="B Lotus"/>
          <w:color w:val="000000" w:themeColor="text1"/>
          <w:sz w:val="24"/>
          <w:szCs w:val="24"/>
          <w:lang w:bidi="fa-IR"/>
        </w:rPr>
        <w:t xml:space="preserve">: </w:t>
      </w:r>
      <w:hyperlink r:id="rId8" w:history="1">
        <w:r w:rsidR="005B5A03" w:rsidRPr="0000111B">
          <w:rPr>
            <w:rStyle w:val="Hyperlink"/>
            <w:rFonts w:asciiTheme="majorBidi" w:hAnsiTheme="majorBidi" w:cs="B Lotus"/>
            <w:color w:val="000000" w:themeColor="text1"/>
            <w:sz w:val="24"/>
            <w:szCs w:val="24"/>
            <w:u w:val="none"/>
            <w:lang w:bidi="fa-IR"/>
          </w:rPr>
          <w:t>https://www.icrc.org/en/document/study-roots-restraint-war</w:t>
        </w:r>
      </w:hyperlink>
      <w:r w:rsidR="005B5A03" w:rsidRPr="003B6C6F">
        <w:rPr>
          <w:rFonts w:asciiTheme="majorBidi" w:hAnsiTheme="majorBidi" w:cs="B Lotus"/>
          <w:sz w:val="24"/>
          <w:szCs w:val="24"/>
          <w:lang w:bidi="fa-IR"/>
        </w:rPr>
        <w:t xml:space="preserve">, </w:t>
      </w:r>
      <w:r w:rsidR="00AC4DC0" w:rsidRPr="003B6C6F">
        <w:rPr>
          <w:rFonts w:asciiTheme="majorBidi" w:hAnsiTheme="majorBidi" w:cs="B Lotus"/>
          <w:sz w:val="24"/>
          <w:szCs w:val="24"/>
          <w:lang w:bidi="fa-IR"/>
        </w:rPr>
        <w:t>last</w:t>
      </w:r>
      <w:r w:rsidR="005B5A03" w:rsidRPr="003B6C6F">
        <w:rPr>
          <w:rFonts w:asciiTheme="majorBidi" w:hAnsiTheme="majorBidi" w:cs="B Lotus"/>
          <w:sz w:val="24"/>
          <w:szCs w:val="24"/>
          <w:lang w:bidi="fa-IR"/>
        </w:rPr>
        <w:t xml:space="preserve"> visited: 18 March 2017.</w:t>
      </w:r>
    </w:p>
    <w:p w:rsidR="002B0E80" w:rsidRPr="005A3CFD" w:rsidRDefault="002B0E80" w:rsidP="005A3CFD">
      <w:pPr>
        <w:pStyle w:val="ListParagraph"/>
        <w:ind w:left="0"/>
        <w:jc w:val="both"/>
        <w:rPr>
          <w:rFonts w:asciiTheme="majorBidi" w:hAnsiTheme="majorBidi" w:cs="B Lotus"/>
          <w:sz w:val="24"/>
          <w:szCs w:val="24"/>
          <w:lang w:bidi="fa-IR"/>
        </w:rPr>
      </w:pPr>
    </w:p>
    <w:p w:rsidR="00C5094C" w:rsidRDefault="00437067" w:rsidP="00C90D49">
      <w:pPr>
        <w:pStyle w:val="ListParagraph"/>
        <w:numPr>
          <w:ilvl w:val="0"/>
          <w:numId w:val="3"/>
        </w:numPr>
        <w:bidi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آخرین مهلت ارسال </w:t>
      </w:r>
      <w:r w:rsidR="00AC4DC0">
        <w:rPr>
          <w:rFonts w:asciiTheme="majorBidi" w:hAnsiTheme="majorBidi" w:cs="B Lotus" w:hint="cs"/>
          <w:sz w:val="28"/>
          <w:szCs w:val="28"/>
          <w:rtl/>
          <w:lang w:bidi="fa-IR"/>
        </w:rPr>
        <w:t>خلاصه مقالات</w:t>
      </w:r>
      <w:r w:rsidR="005A3CFD">
        <w:rPr>
          <w:rFonts w:asciiTheme="majorBidi" w:hAnsiTheme="majorBidi" w:cs="B Lotus" w:hint="cs"/>
          <w:sz w:val="28"/>
          <w:szCs w:val="28"/>
          <w:rtl/>
          <w:lang w:bidi="fa-IR"/>
        </w:rPr>
        <w:t>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حداکثر </w:t>
      </w:r>
      <w:r w:rsidR="00F84798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تا 5 </w:t>
      </w:r>
      <w:r w:rsidR="00AC4DC0">
        <w:rPr>
          <w:rFonts w:asciiTheme="majorBidi" w:hAnsiTheme="majorBidi" w:cs="B Lotus" w:hint="cs"/>
          <w:sz w:val="28"/>
          <w:szCs w:val="28"/>
          <w:rtl/>
          <w:lang w:bidi="fa-IR"/>
        </w:rPr>
        <w:t>تیر 1402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="00F97C27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و آخرین مهلت ارسال متن کامل مقالات حداکثر تا 31 شهریور 1402 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>می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 xml:space="preserve">باشد. </w:t>
      </w:r>
      <w:r w:rsidR="00976274">
        <w:rPr>
          <w:rFonts w:asciiTheme="majorBidi" w:hAnsiTheme="majorBidi" w:cs="B Lotus" w:hint="cs"/>
          <w:sz w:val="28"/>
          <w:szCs w:val="28"/>
          <w:rtl/>
          <w:lang w:bidi="fa-IR"/>
        </w:rPr>
        <w:t>نوشتار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از طریق نشانی رایانامه </w:t>
      </w:r>
      <w:r w:rsidR="00F84798">
        <w:rPr>
          <w:rFonts w:asciiTheme="majorBidi" w:hAnsiTheme="majorBidi" w:cs="B Lotus"/>
          <w:sz w:val="28"/>
          <w:szCs w:val="28"/>
          <w:lang w:bidi="fa-IR"/>
        </w:rPr>
        <w:t xml:space="preserve"> </w:t>
      </w:r>
      <w:hyperlink r:id="rId9" w:history="1">
        <w:r w:rsidR="00C90D49" w:rsidRPr="008D1870">
          <w:rPr>
            <w:rStyle w:val="Hyperlink"/>
            <w:rFonts w:asciiTheme="majorBidi" w:hAnsiTheme="majorBidi" w:cs="B Lotus"/>
            <w:sz w:val="28"/>
            <w:szCs w:val="28"/>
            <w:lang w:bidi="fa-IR"/>
          </w:rPr>
          <w:t>info.research@sbu.ac.ir</w:t>
        </w:r>
      </w:hyperlink>
      <w:r w:rsidR="00C90D4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ا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>رسال و دریافت می</w:t>
      </w: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softHyphen/>
        <w:t>شود.</w:t>
      </w:r>
    </w:p>
    <w:p w:rsidR="00F84798" w:rsidRPr="00A745A5" w:rsidRDefault="00F84798" w:rsidP="00074F55">
      <w:pPr>
        <w:pStyle w:val="ListParagraph"/>
        <w:numPr>
          <w:ilvl w:val="0"/>
          <w:numId w:val="3"/>
        </w:numPr>
        <w:bidi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>
        <w:rPr>
          <w:rFonts w:asciiTheme="majorBidi" w:hAnsiTheme="majorBidi" w:cs="B Lotus" w:hint="cs"/>
          <w:sz w:val="28"/>
          <w:szCs w:val="28"/>
          <w:rtl/>
          <w:lang w:bidi="fa-IR"/>
        </w:rPr>
        <w:t>در راستای هرچه غنی</w:t>
      </w:r>
      <w:r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تر شدن </w:t>
      </w:r>
      <w:r w:rsidR="00074F55">
        <w:rPr>
          <w:rFonts w:asciiTheme="majorBidi" w:hAnsiTheme="majorBidi" w:cs="B Lotus" w:hint="cs"/>
          <w:sz w:val="28"/>
          <w:szCs w:val="28"/>
          <w:rtl/>
          <w:lang w:bidi="fa-IR"/>
        </w:rPr>
        <w:t>مجموعه مقالات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، نوشتارها در یک کمیته علمی متشکل از دو داور مورد ارزیابی قرار می</w:t>
      </w:r>
      <w:r>
        <w:rPr>
          <w:rFonts w:asciiTheme="majorBidi" w:hAnsiTheme="majorBidi" w:cs="B Lotus"/>
          <w:sz w:val="28"/>
          <w:szCs w:val="28"/>
          <w:rtl/>
          <w:lang w:bidi="fa-IR"/>
        </w:rPr>
        <w:softHyphen/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گیرند.</w:t>
      </w:r>
    </w:p>
    <w:p w:rsidR="00BC19F2" w:rsidRPr="00BC19F2" w:rsidRDefault="00626E1B" w:rsidP="00BC19F2">
      <w:pPr>
        <w:pStyle w:val="ListParagraph"/>
        <w:numPr>
          <w:ilvl w:val="0"/>
          <w:numId w:val="3"/>
        </w:numPr>
        <w:bidi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745A5">
        <w:rPr>
          <w:rFonts w:asciiTheme="majorBidi" w:hAnsiTheme="majorBidi" w:cs="B Lotus"/>
          <w:sz w:val="28"/>
          <w:szCs w:val="28"/>
          <w:rtl/>
          <w:lang w:bidi="fa-IR"/>
        </w:rPr>
        <w:t xml:space="preserve"> </w:t>
      </w:r>
      <w:r w:rsidRPr="00BC19F2">
        <w:rPr>
          <w:rFonts w:asciiTheme="majorBidi" w:hAnsiTheme="majorBidi" w:cs="B Lotus"/>
          <w:sz w:val="28"/>
          <w:szCs w:val="28"/>
          <w:rtl/>
          <w:lang w:bidi="fa-IR"/>
        </w:rPr>
        <w:t>چنان</w:t>
      </w:r>
      <w:r w:rsidRPr="00BC19F2">
        <w:rPr>
          <w:rFonts w:asciiTheme="majorBidi" w:hAnsiTheme="majorBidi" w:cs="B Lotus"/>
          <w:sz w:val="28"/>
          <w:szCs w:val="28"/>
          <w:rtl/>
          <w:lang w:bidi="fa-IR"/>
        </w:rPr>
        <w:softHyphen/>
        <w:t>چه در فر</w:t>
      </w:r>
      <w:r w:rsidRPr="00BC19F2">
        <w:rPr>
          <w:rFonts w:asciiTheme="majorBidi" w:hAnsiTheme="majorBidi" w:cs="B Lotus" w:hint="cs"/>
          <w:sz w:val="28"/>
          <w:szCs w:val="28"/>
          <w:rtl/>
          <w:lang w:bidi="fa-IR"/>
        </w:rPr>
        <w:t>آ</w:t>
      </w:r>
      <w:r w:rsidR="00437067" w:rsidRPr="00BC19F2">
        <w:rPr>
          <w:rFonts w:asciiTheme="majorBidi" w:hAnsiTheme="majorBidi" w:cs="B Lotus"/>
          <w:sz w:val="28"/>
          <w:szCs w:val="28"/>
          <w:rtl/>
          <w:lang w:bidi="fa-IR"/>
        </w:rPr>
        <w:t xml:space="preserve">یند تدوین </w:t>
      </w:r>
      <w:r w:rsidR="005A3CFD" w:rsidRPr="00BC19F2">
        <w:rPr>
          <w:rFonts w:asciiTheme="majorBidi" w:hAnsiTheme="majorBidi" w:cs="B Lotus" w:hint="cs"/>
          <w:sz w:val="28"/>
          <w:szCs w:val="28"/>
          <w:rtl/>
          <w:lang w:bidi="fa-IR"/>
        </w:rPr>
        <w:t>نوشتار</w:t>
      </w:r>
      <w:r w:rsidR="00437067" w:rsidRPr="00BC19F2">
        <w:rPr>
          <w:rFonts w:asciiTheme="majorBidi" w:hAnsiTheme="majorBidi" w:cs="B Lotus"/>
          <w:sz w:val="28"/>
          <w:szCs w:val="28"/>
          <w:rtl/>
          <w:lang w:bidi="fa-IR"/>
        </w:rPr>
        <w:t>، پرسش یا ابهامی وجود داشته باشد، از طریق رایانامه پیش</w:t>
      </w:r>
      <w:r w:rsidR="00437067" w:rsidRPr="00BC19F2">
        <w:rPr>
          <w:rFonts w:asciiTheme="majorBidi" w:hAnsiTheme="majorBidi" w:cs="B Lotus"/>
          <w:sz w:val="28"/>
          <w:szCs w:val="28"/>
          <w:rtl/>
          <w:lang w:bidi="fa-IR"/>
        </w:rPr>
        <w:softHyphen/>
        <w:t>گفته یا شماره</w:t>
      </w:r>
      <w:r w:rsidR="00437067" w:rsidRPr="00BC19F2">
        <w:rPr>
          <w:rFonts w:asciiTheme="majorBidi" w:hAnsiTheme="majorBidi" w:cs="B Lotus"/>
          <w:sz w:val="28"/>
          <w:szCs w:val="28"/>
          <w:rtl/>
          <w:lang w:bidi="fa-IR"/>
        </w:rPr>
        <w:softHyphen/>
        <w:t xml:space="preserve"> زیر </w:t>
      </w:r>
      <w:r w:rsidR="00F97C27" w:rsidRPr="00BC19F2">
        <w:rPr>
          <w:rFonts w:asciiTheme="majorBidi" w:hAnsiTheme="majorBidi" w:cs="B Lotus" w:hint="cs"/>
          <w:sz w:val="28"/>
          <w:szCs w:val="28"/>
          <w:rtl/>
          <w:lang w:bidi="fa-IR"/>
        </w:rPr>
        <w:t>با دبیرخانه همایش در ارتباط باشید.</w:t>
      </w:r>
    </w:p>
    <w:p w:rsidR="00BC19F2" w:rsidRDefault="00BC19F2" w:rsidP="00BC19F2">
      <w:pPr>
        <w:bidi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</w:p>
    <w:p w:rsidR="00BC19F2" w:rsidRPr="00BC19F2" w:rsidRDefault="00BC19F2" w:rsidP="00BC19F2">
      <w:pPr>
        <w:bidi/>
        <w:ind w:left="720"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  <w:r>
        <w:rPr>
          <w:rFonts w:asciiTheme="majorBidi" w:hAnsiTheme="majorBidi" w:cs="B Lotus" w:hint="cs"/>
          <w:sz w:val="28"/>
          <w:szCs w:val="28"/>
          <w:rtl/>
          <w:lang w:bidi="fa-IR"/>
        </w:rPr>
        <w:t>سرکار خانم مهسا زورقین: 09127001322</w:t>
      </w:r>
    </w:p>
    <w:p w:rsidR="00437067" w:rsidRPr="00A745A5" w:rsidRDefault="00437067" w:rsidP="006818EC">
      <w:pPr>
        <w:pStyle w:val="ListParagraph"/>
        <w:bidi/>
        <w:ind w:firstLine="288"/>
        <w:jc w:val="both"/>
        <w:rPr>
          <w:rFonts w:asciiTheme="majorBidi" w:hAnsiTheme="majorBidi" w:cs="B Lotus"/>
          <w:sz w:val="28"/>
          <w:szCs w:val="28"/>
          <w:lang w:bidi="fa-IR"/>
        </w:rPr>
      </w:pPr>
    </w:p>
    <w:sectPr w:rsidR="00437067" w:rsidRPr="00A745A5" w:rsidSect="00361247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54" w:rsidRDefault="00014F54" w:rsidP="00DE77A8">
      <w:pPr>
        <w:spacing w:after="0" w:line="240" w:lineRule="auto"/>
      </w:pPr>
      <w:r>
        <w:separator/>
      </w:r>
    </w:p>
  </w:endnote>
  <w:endnote w:type="continuationSeparator" w:id="0">
    <w:p w:rsidR="00014F54" w:rsidRDefault="00014F54" w:rsidP="00DE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0"/>
        <w:szCs w:val="20"/>
        <w:rtl/>
      </w:rPr>
      <w:id w:val="1074864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7A8" w:rsidRPr="00DE77A8" w:rsidRDefault="00DE77A8" w:rsidP="00DE77A8">
        <w:pPr>
          <w:pStyle w:val="Footer"/>
          <w:bidi/>
          <w:jc w:val="center"/>
          <w:rPr>
            <w:rFonts w:cs="B Nazanin"/>
            <w:sz w:val="20"/>
            <w:szCs w:val="20"/>
          </w:rPr>
        </w:pPr>
        <w:r w:rsidRPr="00DE77A8">
          <w:rPr>
            <w:rFonts w:cs="B Nazanin"/>
            <w:sz w:val="20"/>
            <w:szCs w:val="20"/>
          </w:rPr>
          <w:fldChar w:fldCharType="begin"/>
        </w:r>
        <w:r w:rsidRPr="00DE77A8">
          <w:rPr>
            <w:rFonts w:cs="B Nazanin"/>
            <w:sz w:val="20"/>
            <w:szCs w:val="20"/>
          </w:rPr>
          <w:instrText xml:space="preserve"> PAGE   \* MERGEFORMAT </w:instrText>
        </w:r>
        <w:r w:rsidRPr="00DE77A8">
          <w:rPr>
            <w:rFonts w:cs="B Nazanin"/>
            <w:sz w:val="20"/>
            <w:szCs w:val="20"/>
          </w:rPr>
          <w:fldChar w:fldCharType="separate"/>
        </w:r>
        <w:r w:rsidR="00FF3584">
          <w:rPr>
            <w:rFonts w:cs="B Nazanin"/>
            <w:noProof/>
            <w:sz w:val="20"/>
            <w:szCs w:val="20"/>
            <w:rtl/>
          </w:rPr>
          <w:t>3</w:t>
        </w:r>
        <w:r w:rsidRPr="00DE77A8">
          <w:rPr>
            <w:rFonts w:cs="B Nazanin"/>
            <w:noProof/>
            <w:sz w:val="20"/>
            <w:szCs w:val="20"/>
          </w:rPr>
          <w:fldChar w:fldCharType="end"/>
        </w:r>
      </w:p>
    </w:sdtContent>
  </w:sdt>
  <w:p w:rsidR="00DE77A8" w:rsidRDefault="00DE7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54" w:rsidRDefault="00014F54" w:rsidP="00DE77A8">
      <w:pPr>
        <w:spacing w:after="0" w:line="240" w:lineRule="auto"/>
      </w:pPr>
      <w:r>
        <w:separator/>
      </w:r>
    </w:p>
  </w:footnote>
  <w:footnote w:type="continuationSeparator" w:id="0">
    <w:p w:rsidR="00014F54" w:rsidRDefault="00014F54" w:rsidP="00DE77A8">
      <w:pPr>
        <w:spacing w:after="0" w:line="240" w:lineRule="auto"/>
      </w:pPr>
      <w:r>
        <w:continuationSeparator/>
      </w:r>
    </w:p>
  </w:footnote>
  <w:footnote w:id="1">
    <w:p w:rsidR="00BC19F2" w:rsidRPr="00BC19F2" w:rsidRDefault="00BC19F2" w:rsidP="00BC19F2">
      <w:pPr>
        <w:pStyle w:val="FootnoteText"/>
        <w:bidi/>
        <w:rPr>
          <w:rFonts w:cs="B Lotus" w:hint="cs"/>
          <w:rtl/>
          <w:lang w:bidi="fa-IR"/>
        </w:rPr>
      </w:pPr>
      <w:r w:rsidRPr="00BC19F2">
        <w:rPr>
          <w:rStyle w:val="FootnoteReference"/>
          <w:rFonts w:cs="B Lotus"/>
        </w:rPr>
        <w:footnoteRef/>
      </w:r>
      <w:r w:rsidRPr="00BC19F2">
        <w:rPr>
          <w:rFonts w:cs="B Lotus" w:hint="cs"/>
          <w:rtl/>
        </w:rPr>
        <w:t>. محمدی، پیشین، ص 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689B"/>
    <w:multiLevelType w:val="hybridMultilevel"/>
    <w:tmpl w:val="6186C796"/>
    <w:lvl w:ilvl="0" w:tplc="6DAAA7D0">
      <w:start w:val="8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86E6D"/>
    <w:multiLevelType w:val="hybridMultilevel"/>
    <w:tmpl w:val="280CE30C"/>
    <w:lvl w:ilvl="0" w:tplc="E22C72EE">
      <w:start w:val="4"/>
      <w:numFmt w:val="bullet"/>
      <w:lvlText w:val="-"/>
      <w:lvlJc w:val="left"/>
      <w:pPr>
        <w:ind w:left="630" w:hanging="360"/>
      </w:pPr>
      <w:rPr>
        <w:rFonts w:ascii="mitra" w:eastAsia="Times New Roman" w:hAnsi="mitra" w:cs="B Mitra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4091944"/>
    <w:multiLevelType w:val="hybridMultilevel"/>
    <w:tmpl w:val="741E0EEE"/>
    <w:lvl w:ilvl="0" w:tplc="E9305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B233F"/>
    <w:multiLevelType w:val="hybridMultilevel"/>
    <w:tmpl w:val="541AD8A2"/>
    <w:lvl w:ilvl="0" w:tplc="E604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00D62"/>
    <w:multiLevelType w:val="hybridMultilevel"/>
    <w:tmpl w:val="53DE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8302A"/>
    <w:multiLevelType w:val="hybridMultilevel"/>
    <w:tmpl w:val="CD9A087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4098523B"/>
    <w:multiLevelType w:val="hybridMultilevel"/>
    <w:tmpl w:val="717E7154"/>
    <w:lvl w:ilvl="0" w:tplc="529A3674">
      <w:start w:val="2"/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597913"/>
    <w:multiLevelType w:val="hybridMultilevel"/>
    <w:tmpl w:val="F544BA70"/>
    <w:lvl w:ilvl="0" w:tplc="75C0E196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6B2A77BD"/>
    <w:multiLevelType w:val="hybridMultilevel"/>
    <w:tmpl w:val="B08C63F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6EA5096B"/>
    <w:multiLevelType w:val="hybridMultilevel"/>
    <w:tmpl w:val="D098E028"/>
    <w:lvl w:ilvl="0" w:tplc="20DAC2E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74"/>
    <w:rsid w:val="0000111B"/>
    <w:rsid w:val="00014F54"/>
    <w:rsid w:val="0007214F"/>
    <w:rsid w:val="00072C69"/>
    <w:rsid w:val="00074F55"/>
    <w:rsid w:val="00090787"/>
    <w:rsid w:val="00095451"/>
    <w:rsid w:val="000A1714"/>
    <w:rsid w:val="000C07E3"/>
    <w:rsid w:val="000C4B74"/>
    <w:rsid w:val="00110366"/>
    <w:rsid w:val="00140938"/>
    <w:rsid w:val="00163F08"/>
    <w:rsid w:val="00185C34"/>
    <w:rsid w:val="001A2956"/>
    <w:rsid w:val="001F1000"/>
    <w:rsid w:val="00220F58"/>
    <w:rsid w:val="002968AF"/>
    <w:rsid w:val="002B0E80"/>
    <w:rsid w:val="002C504F"/>
    <w:rsid w:val="00361247"/>
    <w:rsid w:val="00370FA6"/>
    <w:rsid w:val="003B6C6F"/>
    <w:rsid w:val="00400B81"/>
    <w:rsid w:val="004134F7"/>
    <w:rsid w:val="00414A71"/>
    <w:rsid w:val="004325FB"/>
    <w:rsid w:val="00432EA7"/>
    <w:rsid w:val="00435F5D"/>
    <w:rsid w:val="00437067"/>
    <w:rsid w:val="00473E6E"/>
    <w:rsid w:val="004B576D"/>
    <w:rsid w:val="0051217D"/>
    <w:rsid w:val="005823E4"/>
    <w:rsid w:val="005A3CFD"/>
    <w:rsid w:val="005B5A03"/>
    <w:rsid w:val="005B5DD8"/>
    <w:rsid w:val="005F7367"/>
    <w:rsid w:val="0062257C"/>
    <w:rsid w:val="00626E1B"/>
    <w:rsid w:val="00627AED"/>
    <w:rsid w:val="00654A70"/>
    <w:rsid w:val="006764BF"/>
    <w:rsid w:val="006818EC"/>
    <w:rsid w:val="006A3946"/>
    <w:rsid w:val="007176F3"/>
    <w:rsid w:val="00732563"/>
    <w:rsid w:val="007C2606"/>
    <w:rsid w:val="00844F8F"/>
    <w:rsid w:val="00875B85"/>
    <w:rsid w:val="008966A9"/>
    <w:rsid w:val="00916E38"/>
    <w:rsid w:val="00963AA6"/>
    <w:rsid w:val="00976274"/>
    <w:rsid w:val="00984DEA"/>
    <w:rsid w:val="009C4C46"/>
    <w:rsid w:val="00A57E34"/>
    <w:rsid w:val="00A745A5"/>
    <w:rsid w:val="00AC4DC0"/>
    <w:rsid w:val="00AC6A57"/>
    <w:rsid w:val="00AF3EE3"/>
    <w:rsid w:val="00B00378"/>
    <w:rsid w:val="00BA690C"/>
    <w:rsid w:val="00BC19F2"/>
    <w:rsid w:val="00BE3E4E"/>
    <w:rsid w:val="00C5094C"/>
    <w:rsid w:val="00C578F6"/>
    <w:rsid w:val="00C70792"/>
    <w:rsid w:val="00C90D49"/>
    <w:rsid w:val="00D24AC6"/>
    <w:rsid w:val="00D30C7F"/>
    <w:rsid w:val="00D95395"/>
    <w:rsid w:val="00DD4F45"/>
    <w:rsid w:val="00DE77A8"/>
    <w:rsid w:val="00E00060"/>
    <w:rsid w:val="00E43917"/>
    <w:rsid w:val="00E46A59"/>
    <w:rsid w:val="00E8015B"/>
    <w:rsid w:val="00EC172F"/>
    <w:rsid w:val="00ED5892"/>
    <w:rsid w:val="00ED6136"/>
    <w:rsid w:val="00F13CA7"/>
    <w:rsid w:val="00F304A7"/>
    <w:rsid w:val="00F64C3C"/>
    <w:rsid w:val="00F84798"/>
    <w:rsid w:val="00F97C27"/>
    <w:rsid w:val="00FF1A74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CF8AD-7A61-4E41-B9F4-77699BC3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C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0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7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907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078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A8"/>
  </w:style>
  <w:style w:type="paragraph" w:styleId="Footer">
    <w:name w:val="footer"/>
    <w:basedOn w:val="Normal"/>
    <w:link w:val="FooterChar"/>
    <w:uiPriority w:val="99"/>
    <w:unhideWhenUsed/>
    <w:rsid w:val="00DE7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A8"/>
  </w:style>
  <w:style w:type="character" w:styleId="FootnoteReference">
    <w:name w:val="footnote reference"/>
    <w:basedOn w:val="DefaultParagraphFont"/>
    <w:uiPriority w:val="99"/>
    <w:semiHidden/>
    <w:unhideWhenUsed/>
    <w:rsid w:val="00BC1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c.org/en/document/study-roots-restraint-w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.research@sb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A0AF-E129-4342-91D8-620881A5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4</cp:revision>
  <cp:lastPrinted>2018-10-02T17:50:00Z</cp:lastPrinted>
  <dcterms:created xsi:type="dcterms:W3CDTF">2023-05-02T11:18:00Z</dcterms:created>
  <dcterms:modified xsi:type="dcterms:W3CDTF">2023-05-02T16:23:00Z</dcterms:modified>
</cp:coreProperties>
</file>