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8C" w:rsidRPr="001B2274" w:rsidRDefault="00C3118C" w:rsidP="001B2274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Title"/>
      <w:r w:rsidRPr="001B2274">
        <w:rPr>
          <w:rFonts w:cs="B Nazanin" w:hint="cs"/>
          <w:b/>
          <w:bCs/>
          <w:sz w:val="28"/>
          <w:szCs w:val="28"/>
          <w:rtl/>
          <w:lang w:bidi="fa-IR"/>
        </w:rPr>
        <w:t>سمینار اول رساله دکتری رشته آب و هواشناسی سینوپتیک</w:t>
      </w:r>
    </w:p>
    <w:p w:rsidR="00C3118C" w:rsidRPr="001B2274" w:rsidRDefault="00C3118C" w:rsidP="001B2274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B2274">
        <w:rPr>
          <w:rFonts w:cs="B Nazanin" w:hint="cs"/>
          <w:b/>
          <w:bCs/>
          <w:sz w:val="28"/>
          <w:szCs w:val="28"/>
          <w:rtl/>
          <w:lang w:bidi="fa-IR"/>
        </w:rPr>
        <w:t>با عنوان:</w:t>
      </w:r>
    </w:p>
    <w:p w:rsidR="00C3118C" w:rsidRPr="001B2274" w:rsidRDefault="00C3118C" w:rsidP="001B2274">
      <w:pPr>
        <w:pStyle w:val="a"/>
        <w:spacing w:line="288" w:lineRule="auto"/>
        <w:rPr>
          <w:rFonts w:ascii="B Lotus" w:hAnsi="B Lotus" w:cs="B Nazanin"/>
          <w:sz w:val="36"/>
          <w:szCs w:val="36"/>
          <w:rtl/>
        </w:rPr>
      </w:pPr>
      <w:r w:rsidRPr="001B2274">
        <w:rPr>
          <w:rFonts w:cs="B Nazanin" w:hint="cs"/>
          <w:sz w:val="36"/>
          <w:szCs w:val="36"/>
          <w:rtl/>
        </w:rPr>
        <w:t>تحليل همدیدی نقش منطقه همگرایی حاره‏ای (</w:t>
      </w:r>
      <w:r w:rsidRPr="001B2274">
        <w:rPr>
          <w:rFonts w:cs="B Nazanin"/>
          <w:sz w:val="36"/>
          <w:szCs w:val="36"/>
        </w:rPr>
        <w:t>ITCZ</w:t>
      </w:r>
      <w:r w:rsidRPr="001B2274">
        <w:rPr>
          <w:rFonts w:cs="B Nazanin" w:hint="cs"/>
          <w:sz w:val="36"/>
          <w:szCs w:val="36"/>
          <w:rtl/>
        </w:rPr>
        <w:t>) بر سامانه‏های بارشی دوره سرد نیمه جنوبی ایران.</w:t>
      </w:r>
    </w:p>
    <w:bookmarkEnd w:id="0"/>
    <w:p w:rsidR="00C3118C" w:rsidRPr="001B2274" w:rsidRDefault="00C3118C" w:rsidP="001B2274">
      <w:pPr>
        <w:pStyle w:val="NormalWeb"/>
        <w:spacing w:before="0" w:beforeAutospacing="0" w:after="0" w:afterAutospacing="0" w:line="288" w:lineRule="auto"/>
        <w:jc w:val="center"/>
        <w:rPr>
          <w:rFonts w:ascii="Calibri" w:cs="B Nazanin"/>
          <w:b/>
          <w:bCs/>
          <w:color w:val="000000"/>
          <w:kern w:val="24"/>
          <w:lang w:bidi="fa-IR"/>
        </w:rPr>
      </w:pPr>
      <w:r w:rsidRPr="001B2274">
        <w:rPr>
          <w:rFonts w:ascii="Calibri" w:cs="B Nazanin" w:hint="cs"/>
          <w:b/>
          <w:bCs/>
          <w:color w:val="000000"/>
          <w:kern w:val="24"/>
          <w:rtl/>
          <w:lang w:bidi="fa-IR"/>
        </w:rPr>
        <w:t>زمان برگزاری: دوشنبه مورخ 6/8/1398 ساعت 11:30</w:t>
      </w:r>
    </w:p>
    <w:p w:rsidR="002952E4" w:rsidRPr="001B2274" w:rsidRDefault="00C3118C" w:rsidP="001B2274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B2274">
        <w:rPr>
          <w:rFonts w:cs="B Nazanin" w:hint="cs"/>
          <w:b/>
          <w:bCs/>
          <w:sz w:val="24"/>
          <w:szCs w:val="24"/>
          <w:rtl/>
          <w:lang w:bidi="fa-IR"/>
        </w:rPr>
        <w:t>مهناز جعفری</w:t>
      </w:r>
    </w:p>
    <w:p w:rsidR="00C3118C" w:rsidRPr="001B2274" w:rsidRDefault="00C3118C" w:rsidP="00C3118C">
      <w:pPr>
        <w:tabs>
          <w:tab w:val="left" w:pos="8550"/>
          <w:tab w:val="left" w:pos="9360"/>
        </w:tabs>
        <w:bidi/>
        <w:ind w:left="-180"/>
        <w:rPr>
          <w:rFonts w:cs="B Nazanin"/>
          <w:b/>
          <w:bCs/>
          <w:sz w:val="28"/>
          <w:szCs w:val="28"/>
        </w:rPr>
      </w:pPr>
      <w:r w:rsidRPr="001B2274">
        <w:rPr>
          <w:rFonts w:cs="B Nazanin" w:hint="cs"/>
          <w:b/>
          <w:bCs/>
          <w:sz w:val="28"/>
          <w:szCs w:val="28"/>
          <w:rtl/>
        </w:rPr>
        <w:t>چکیده جلسه:</w:t>
      </w:r>
    </w:p>
    <w:p w:rsidR="00C3118C" w:rsidRPr="00966E6A" w:rsidRDefault="00C3118C" w:rsidP="001B2274">
      <w:pPr>
        <w:pStyle w:val="a0"/>
        <w:spacing w:line="288" w:lineRule="auto"/>
        <w:jc w:val="both"/>
        <w:rPr>
          <w:sz w:val="28"/>
          <w:rtl/>
        </w:rPr>
      </w:pPr>
      <w:r w:rsidRPr="00966E6A">
        <w:rPr>
          <w:rFonts w:hint="cs"/>
          <w:sz w:val="28"/>
          <w:rtl/>
        </w:rPr>
        <w:t>آب و هوای یک منطقه جغرافیایی از مهمترین عوامل موثر در شکل گیری آن به شمار می‏رود. بنابراین تصمیم گیری، برنامه ریزی و به طور خاص مدیریت در بخش‏هاي مختلف، نیازمند بررسي‏هاي دراز مدت عناصر آب و هوايي و تجزيه و تحليل دقیق و موشکافانه در زمینه اثرات عوامل متعدد و متنوع بر روی این عناصر مي‏باشد. از این میان بارش به عنوان یک عنصر اقلیمی تاثیری مهم و تعيين کننده در رشد و شکوفایی ابعاد مختلف اقتصادی، اجتماعی، جمعتی، کشاورزی یک منطقه دارد. عوامل متعدد و متنوعی بر روی بارش مناطق مختلف نقش دارند. شناخت عوامل موثر در تغییرات بارش مناطق و بررسی و ارزیابی چگونگی نحوه عملکرد این عوامل، تاثیر بسزایی در تصمیم گیری‏های آینده در رابطه با بهبود شرایط جامعه در ابعاد مختلف با توجه به افزایش کسب آگاهی از اقلیم آن منطقه دارد. منطقه همگرایی بین حاره‏ای با باندی از حداکثر بارندگی و ابرناکی در حوالی استوا در زمره چندین عامل موثر در تغییرات بارش به شمار می‏رود که هم در بارش مناطق تحت سیطره خود به طور مستقیم و هم در بارش مناطق دورتر با تاثیر در سامانه‏های عبوری از مجاورت آن در قالب گردش عمومی جو اثرگذار است.</w:t>
      </w:r>
    </w:p>
    <w:p w:rsidR="001B2274" w:rsidRPr="00966E6A" w:rsidRDefault="00C3118C" w:rsidP="001B2274">
      <w:pPr>
        <w:bidi/>
        <w:spacing w:after="0" w:line="288" w:lineRule="auto"/>
        <w:jc w:val="both"/>
        <w:rPr>
          <w:rFonts w:cs="B Nazanin"/>
          <w:sz w:val="28"/>
          <w:szCs w:val="28"/>
        </w:rPr>
      </w:pPr>
      <w:r w:rsidRPr="00966E6A">
        <w:rPr>
          <w:rFonts w:ascii="Times New Roman" w:eastAsia="Times New Roman" w:hAnsi="Times New Roman" w:cs="B Nazanin" w:hint="cs"/>
          <w:sz w:val="28"/>
          <w:szCs w:val="28"/>
          <w:rtl/>
        </w:rPr>
        <w:t>بررسي‏هاياوليهدربارهمطالعاتانجامشدهبرروي</w:t>
      </w:r>
      <w:r w:rsidRPr="00966E6A">
        <w:rPr>
          <w:rFonts w:ascii="Times New Roman" w:eastAsia="Times New Roman" w:hAnsi="Times New Roman" w:cs="B Nazanin"/>
          <w:sz w:val="28"/>
          <w:szCs w:val="28"/>
        </w:rPr>
        <w:t xml:space="preserve"> ITCZ </w:t>
      </w:r>
      <w:r w:rsidRPr="00966E6A">
        <w:rPr>
          <w:rFonts w:ascii="Times New Roman" w:eastAsia="Times New Roman" w:hAnsi="Times New Roman" w:cs="B Nazanin" w:hint="cs"/>
          <w:sz w:val="28"/>
          <w:szCs w:val="28"/>
          <w:rtl/>
        </w:rPr>
        <w:t>نشانمي‏دهدجابجایی اينسامانهعظيمجويمي‏توانددراقليممناطقحارهوهمچنینمناطقاطرافآن</w:t>
      </w:r>
      <w:r w:rsidRPr="00966E6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966E6A">
        <w:rPr>
          <w:rFonts w:ascii="Times New Roman" w:eastAsia="Times New Roman" w:hAnsi="Times New Roman" w:cs="B Nazanin" w:hint="cs"/>
          <w:sz w:val="28"/>
          <w:szCs w:val="28"/>
          <w:rtl/>
        </w:rPr>
        <w:t>برپایهگردشعمومیجونقشغيرقابلانکاريداشتهباشد</w:t>
      </w:r>
      <w:r w:rsidRPr="00966E6A">
        <w:rPr>
          <w:rFonts w:ascii="Times New Roman" w:eastAsia="Times New Roman" w:hAnsi="Times New Roman" w:cs="B Nazanin"/>
          <w:sz w:val="28"/>
          <w:szCs w:val="28"/>
          <w:rtl/>
        </w:rPr>
        <w:t>.</w:t>
      </w:r>
      <w:r w:rsidRPr="00966E6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طوری که منشاء عمده سامانه‏های بارشی نیمه جنوبی ایران و کشورهای حاشیه جنوبی خلیج فارس از سمت دریای سرخ و سودان و اتیوپی میباشد. به همین دلیل این سوال مطرح میشد که شکل گیری این سامانه‏ها با جابجایی </w:t>
      </w:r>
      <w:r w:rsidRPr="00966E6A">
        <w:rPr>
          <w:rFonts w:ascii="Times New Roman" w:hAnsi="Times New Roman" w:cs="B Nazanin"/>
          <w:sz w:val="28"/>
          <w:szCs w:val="28"/>
          <w:lang w:bidi="fa-IR"/>
        </w:rPr>
        <w:t>ITCZ</w:t>
      </w:r>
      <w:r w:rsidRPr="00966E6A">
        <w:rPr>
          <w:rFonts w:ascii="Times New Roman" w:hAnsi="Times New Roman" w:cs="B Nazanin" w:hint="cs"/>
          <w:sz w:val="28"/>
          <w:szCs w:val="28"/>
          <w:rtl/>
          <w:lang w:bidi="fa-IR"/>
        </w:rPr>
        <w:t>چه ارتباطی ممکن است داشته باشند</w:t>
      </w:r>
      <w:r w:rsidRPr="00966E6A">
        <w:rPr>
          <w:rFonts w:ascii="Times New Roman" w:hAnsi="Times New Roman" w:cs="B Nazanin"/>
          <w:sz w:val="28"/>
          <w:szCs w:val="28"/>
          <w:lang w:bidi="fa-IR"/>
        </w:rPr>
        <w:t>.</w:t>
      </w:r>
      <w:r w:rsidR="001B2274" w:rsidRPr="00966E6A">
        <w:rPr>
          <w:rFonts w:ascii="Times New Roman" w:hAnsi="Times New Roman" w:cs="B Nazanin" w:hint="cs"/>
          <w:sz w:val="28"/>
          <w:szCs w:val="28"/>
          <w:rtl/>
        </w:rPr>
        <w:t xml:space="preserve">همچنین </w:t>
      </w:r>
      <w:r w:rsidR="001B2274" w:rsidRPr="00966E6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از آنجا که </w:t>
      </w:r>
      <w:r w:rsidR="001B2274" w:rsidRPr="00966E6A">
        <w:rPr>
          <w:rFonts w:ascii="Times New Roman" w:hAnsi="Times New Roman" w:cs="B Nazanin" w:hint="cs"/>
          <w:sz w:val="28"/>
          <w:szCs w:val="28"/>
          <w:rtl/>
        </w:rPr>
        <w:t xml:space="preserve">جابجایی سالانه </w:t>
      </w:r>
      <w:r w:rsidR="001B2274" w:rsidRPr="00966E6A">
        <w:rPr>
          <w:rFonts w:asciiTheme="majorBidi" w:hAnsiTheme="majorBidi" w:cs="B Nazanin"/>
          <w:sz w:val="28"/>
          <w:szCs w:val="28"/>
          <w:lang w:bidi="fa-IR"/>
        </w:rPr>
        <w:t>ITCZ</w:t>
      </w:r>
      <w:r w:rsidR="001B2274" w:rsidRPr="00966E6A">
        <w:rPr>
          <w:rFonts w:ascii="Times New Roman" w:hAnsi="Times New Roman" w:cs="B Nazanin" w:hint="cs"/>
          <w:sz w:val="28"/>
          <w:szCs w:val="28"/>
          <w:rtl/>
        </w:rPr>
        <w:t xml:space="preserve">در شمال شرق آفریقا تاثیر مهمی در اقلیم منطقه خاورمیانه دارد. شناسایی الگوی جابجایی سالانه این سامانه می‏تواند زمینه مناسبی را برای مطالعه ارتباط این سامانه را با سایر سامانه‏های اقلیمی منطقه فراهم </w:t>
      </w:r>
      <w:r w:rsidR="001B2274" w:rsidRPr="00966E6A">
        <w:rPr>
          <w:rFonts w:ascii="Times New Roman" w:hAnsi="Times New Roman" w:cs="B Nazanin" w:hint="cs"/>
          <w:sz w:val="28"/>
          <w:szCs w:val="28"/>
          <w:rtl/>
        </w:rPr>
        <w:lastRenderedPageBreak/>
        <w:t xml:space="preserve">نماید. به همین دلیل شناسایی و تعیین مناسب‏ترین شاخص برای مطالعه جابجایی سالانه </w:t>
      </w:r>
      <w:r w:rsidR="001B2274" w:rsidRPr="00966E6A">
        <w:rPr>
          <w:rFonts w:asciiTheme="majorBidi" w:hAnsiTheme="majorBidi" w:cs="B Nazanin"/>
          <w:sz w:val="28"/>
          <w:szCs w:val="28"/>
          <w:lang w:bidi="fa-IR"/>
        </w:rPr>
        <w:t>ITCZ</w:t>
      </w:r>
      <w:r w:rsidR="001B2274" w:rsidRPr="00966E6A">
        <w:rPr>
          <w:rFonts w:ascii="Times New Roman" w:hAnsi="Times New Roman" w:cs="B Nazanin" w:hint="cs"/>
          <w:sz w:val="28"/>
          <w:szCs w:val="28"/>
          <w:rtl/>
        </w:rPr>
        <w:t>کمک شایانی به مطالعه رفتار اقلیمی و حوزه تاثیر این سامانه خواهد نمود</w:t>
      </w:r>
    </w:p>
    <w:p w:rsidR="00C3118C" w:rsidRPr="00966E6A" w:rsidRDefault="00C3118C" w:rsidP="001B2274">
      <w:pPr>
        <w:pStyle w:val="ListParagraph"/>
        <w:bidi/>
        <w:spacing w:after="0" w:line="288" w:lineRule="auto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66E6A">
        <w:rPr>
          <w:rFonts w:cs="B Nazanin" w:hint="cs"/>
          <w:sz w:val="28"/>
          <w:szCs w:val="28"/>
          <w:rtl/>
          <w:lang w:bidi="fa-IR"/>
        </w:rPr>
        <w:t>نتایج نشان داد که د</w:t>
      </w:r>
      <w:r w:rsidRPr="00966E6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 تمام نمونه‏های بارشی فراگیر در نیمه جنوبی ایران شاخه‏ای از </w:t>
      </w:r>
      <w:r w:rsidRPr="00966E6A">
        <w:rPr>
          <w:rFonts w:ascii="Times New Roman" w:hAnsi="Times New Roman" w:cs="B Nazanin"/>
          <w:sz w:val="28"/>
          <w:szCs w:val="28"/>
          <w:lang w:bidi="fa-IR"/>
        </w:rPr>
        <w:t>ITCZ</w:t>
      </w:r>
      <w:r w:rsidRPr="00966E6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محدوده کشور سودان و غرب اتیوپی جدا شده و با امتداد جنوب‏غربی-شمال‏شرقی تا جنوب دریای سرخ کشیده شده است. این پدیده در هر دو شاخص نم ویژه و سرعت باد به چشم میخورد. به این ترتیب در تمام روزهای بارشی منطقه کمربند </w:t>
      </w:r>
      <w:r w:rsidRPr="00966E6A">
        <w:rPr>
          <w:rFonts w:ascii="Times New Roman" w:hAnsi="Times New Roman" w:cs="B Nazanin"/>
          <w:sz w:val="28"/>
          <w:szCs w:val="28"/>
          <w:lang w:bidi="fa-IR"/>
        </w:rPr>
        <w:t>ITCZ</w:t>
      </w:r>
      <w:r w:rsidRPr="00966E6A">
        <w:rPr>
          <w:rFonts w:cs="B Nazanin" w:hint="cs"/>
          <w:sz w:val="28"/>
          <w:szCs w:val="28"/>
          <w:rtl/>
          <w:lang w:bidi="fa-IR"/>
        </w:rPr>
        <w:t xml:space="preserve"> گسترش شمال‏سوی قابل توجهی دارد</w:t>
      </w:r>
      <w:r w:rsidRPr="00966E6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به طوری که این زبانه تا مرکز عربستان نیز امتداد مییابد. پس میتوان نتیجه گرفت تقویت سامانه‏های کم فشار سودانی با گسترش شمال‏سوی </w:t>
      </w:r>
      <w:r w:rsidRPr="00966E6A">
        <w:rPr>
          <w:rFonts w:ascii="Times New Roman" w:hAnsi="Times New Roman" w:cs="B Nazanin"/>
          <w:sz w:val="28"/>
          <w:szCs w:val="28"/>
          <w:lang w:bidi="fa-IR"/>
        </w:rPr>
        <w:t>ITCZ</w:t>
      </w:r>
      <w:r w:rsidRPr="00966E6A">
        <w:rPr>
          <w:rFonts w:ascii="Times New Roman" w:hAnsi="Times New Roman" w:cs="B Nazanin" w:hint="cs"/>
          <w:sz w:val="28"/>
          <w:szCs w:val="28"/>
          <w:rtl/>
          <w:lang w:bidi="fa-IR"/>
        </w:rPr>
        <w:t>در ارتباط است.</w:t>
      </w:r>
      <w:r w:rsidRPr="00966E6A">
        <w:rPr>
          <w:rFonts w:cs="B Nazanin" w:hint="cs"/>
          <w:sz w:val="28"/>
          <w:szCs w:val="28"/>
          <w:rtl/>
          <w:lang w:bidi="fa-IR"/>
        </w:rPr>
        <w:t xml:space="preserve"> همچنین </w:t>
      </w:r>
      <w:r w:rsidRPr="00966E6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استقرار </w:t>
      </w:r>
      <w:r w:rsidRPr="00966E6A">
        <w:rPr>
          <w:rFonts w:ascii="Times New Roman" w:hAnsi="Times New Roman" w:cs="B Nazanin"/>
          <w:sz w:val="28"/>
          <w:szCs w:val="28"/>
          <w:lang w:bidi="fa-IR"/>
        </w:rPr>
        <w:t>ITCZ</w:t>
      </w:r>
      <w:r w:rsidRPr="00966E6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اکتبر تا مارس عموما در جنوب مدار استوایی میباشد. مرز شمالی آن بندرت به 5 درجه شمالی میرسد. ولی از ماه مارس جابجایی شمال‏سوی آن شدت پیدا کرده و در این ماه حدود 5 درجه جابجایی شمال‏سو دارد.</w:t>
      </w:r>
    </w:p>
    <w:p w:rsidR="00C3118C" w:rsidRPr="00966E6A" w:rsidRDefault="00C3118C" w:rsidP="00966E6A">
      <w:pPr>
        <w:bidi/>
        <w:spacing w:after="0" w:line="288" w:lineRule="auto"/>
        <w:jc w:val="both"/>
        <w:rPr>
          <w:rFonts w:ascii="Times New Roman" w:hAnsi="Times New Roman" w:cs="B Nazanin"/>
          <w:sz w:val="28"/>
          <w:szCs w:val="28"/>
          <w:rtl/>
        </w:rPr>
      </w:pPr>
      <w:bookmarkStart w:id="1" w:name="_GoBack"/>
      <w:bookmarkEnd w:id="1"/>
      <w:proofErr w:type="gramStart"/>
      <w:r w:rsidRPr="00966E6A">
        <w:rPr>
          <w:rFonts w:asciiTheme="majorBidi" w:hAnsiTheme="majorBidi" w:cs="B Nazanin"/>
          <w:sz w:val="28"/>
          <w:szCs w:val="28"/>
          <w:lang w:bidi="fa-IR"/>
        </w:rPr>
        <w:t>ITCZ</w:t>
      </w:r>
      <w:r w:rsidRPr="00966E6A">
        <w:rPr>
          <w:rFonts w:ascii="Times New Roman" w:hAnsi="Times New Roman" w:cs="B Nazanin" w:hint="cs"/>
          <w:sz w:val="28"/>
          <w:szCs w:val="28"/>
          <w:rtl/>
        </w:rPr>
        <w:t>در سه ماه زمستان در ساحل شرقی آفریقا به سمت عرض‏های جنوبی خمیدگی پیدا کرده است و با امتداد شمال غربی-جنوب شرقی وارد آب</w:t>
      </w:r>
      <w:r w:rsidRPr="00966E6A">
        <w:rPr>
          <w:rFonts w:ascii="Times New Roman" w:hAnsi="Times New Roman" w:cs="B Nazanin" w:hint="cs"/>
          <w:sz w:val="28"/>
          <w:szCs w:val="28"/>
          <w:rtl/>
          <w:lang w:bidi="fa-IR"/>
        </w:rPr>
        <w:t>‏</w:t>
      </w:r>
      <w:r w:rsidRPr="00966E6A">
        <w:rPr>
          <w:rFonts w:ascii="Times New Roman" w:hAnsi="Times New Roman" w:cs="B Nazanin" w:hint="cs"/>
          <w:sz w:val="28"/>
          <w:szCs w:val="28"/>
          <w:rtl/>
        </w:rPr>
        <w:t>های اقیانوس هند می‏شود.</w:t>
      </w:r>
      <w:proofErr w:type="gramEnd"/>
      <w:r w:rsidRPr="00966E6A">
        <w:rPr>
          <w:rFonts w:ascii="Times New Roman" w:hAnsi="Times New Roman" w:cs="B Nazanin" w:hint="cs"/>
          <w:sz w:val="28"/>
          <w:szCs w:val="28"/>
          <w:rtl/>
        </w:rPr>
        <w:t xml:space="preserve"> بطوریکه موقعیت مکانی </w:t>
      </w:r>
      <w:r w:rsidRPr="00966E6A">
        <w:rPr>
          <w:rFonts w:asciiTheme="majorBidi" w:hAnsiTheme="majorBidi" w:cs="B Nazanin"/>
          <w:sz w:val="28"/>
          <w:szCs w:val="28"/>
          <w:lang w:bidi="fa-IR"/>
        </w:rPr>
        <w:t>ITCZ</w:t>
      </w:r>
      <w:r w:rsidRPr="00966E6A">
        <w:rPr>
          <w:rFonts w:ascii="Times New Roman" w:hAnsi="Times New Roman" w:cs="B Nazanin" w:hint="cs"/>
          <w:sz w:val="28"/>
          <w:szCs w:val="28"/>
          <w:rtl/>
        </w:rPr>
        <w:t xml:space="preserve"> بر روی خشکی آفریقا شمالی‏تر از ابهای اقیانوس هند قرار دارد. به عبارت دیگر موقعیت متوسط </w:t>
      </w:r>
      <w:r w:rsidRPr="00966E6A">
        <w:rPr>
          <w:rFonts w:asciiTheme="majorBidi" w:hAnsiTheme="majorBidi" w:cs="B Nazanin"/>
          <w:sz w:val="28"/>
          <w:szCs w:val="28"/>
          <w:lang w:bidi="fa-IR"/>
        </w:rPr>
        <w:t>ITCZ</w:t>
      </w:r>
      <w:r w:rsidRPr="00966E6A">
        <w:rPr>
          <w:rFonts w:ascii="Times New Roman" w:hAnsi="Times New Roman" w:cs="B Nazanin" w:hint="cs"/>
          <w:sz w:val="28"/>
          <w:szCs w:val="28"/>
          <w:rtl/>
        </w:rPr>
        <w:t xml:space="preserve"> بر روی خشکی حدود 5 تا 6 درجه جغرافیایی شمالی‏تر از روی آب‏های اقیانوس هند است. این پدیده نقش آب اقیانوس ها را در تغییر مکانی </w:t>
      </w:r>
      <w:r w:rsidRPr="00966E6A">
        <w:rPr>
          <w:rFonts w:ascii="Times New Roman" w:hAnsi="Times New Roman" w:cs="B Nazanin"/>
          <w:sz w:val="28"/>
          <w:szCs w:val="28"/>
        </w:rPr>
        <w:t>ITCZ</w:t>
      </w:r>
      <w:r w:rsidRPr="00966E6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نسبت به خشکی ها نشان می دهد.</w:t>
      </w:r>
      <w:r w:rsidRPr="00966E6A">
        <w:rPr>
          <w:rFonts w:ascii="Times New Roman" w:hAnsi="Times New Roman" w:cs="B Nazanin" w:hint="cs"/>
          <w:sz w:val="28"/>
          <w:szCs w:val="28"/>
          <w:rtl/>
        </w:rPr>
        <w:t xml:space="preserve"> بر عکس از ماه آپریل تا پایان ماه سپتامبر در محدوده طول 30 تا 50 درجه شرقی (کشور سودان) </w:t>
      </w:r>
      <w:r w:rsidRPr="00966E6A">
        <w:rPr>
          <w:rFonts w:asciiTheme="majorBidi" w:hAnsiTheme="majorBidi" w:cs="B Nazanin"/>
          <w:sz w:val="28"/>
          <w:szCs w:val="28"/>
          <w:lang w:bidi="fa-IR"/>
        </w:rPr>
        <w:t>ITCZ</w:t>
      </w:r>
      <w:r w:rsidRPr="00966E6A">
        <w:rPr>
          <w:rFonts w:ascii="Times New Roman" w:hAnsi="Times New Roman" w:cs="B Nazanin" w:hint="cs"/>
          <w:sz w:val="28"/>
          <w:szCs w:val="28"/>
          <w:rtl/>
        </w:rPr>
        <w:t>به سمت شمال شرق خمیدگی پیدا کرده و پس از عبور از تنگه باب المندب و خلیج عدن به سمت شمال شرق امتداد می‏یابد. در طول ماه های گرم تابستان این جابجایی شمال سو گاه تا 20 درجه جغرافیایی نیز می رسد. که به نوبه خود پدیده ویژه ای در گردش جو منطقه می باشد.</w:t>
      </w:r>
    </w:p>
    <w:sectPr w:rsidR="00C3118C" w:rsidRPr="00966E6A" w:rsidSect="0064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18C"/>
    <w:rsid w:val="001B2274"/>
    <w:rsid w:val="001D03E5"/>
    <w:rsid w:val="002952E4"/>
    <w:rsid w:val="00640518"/>
    <w:rsid w:val="00966E6A"/>
    <w:rsid w:val="00C3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پايان‌نامه"/>
    <w:basedOn w:val="Normal"/>
    <w:next w:val="Normal"/>
    <w:rsid w:val="00C3118C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B Titr"/>
      <w:b/>
      <w:bCs/>
      <w:sz w:val="40"/>
      <w:szCs w:val="44"/>
      <w:lang w:bidi="fa-IR"/>
    </w:rPr>
  </w:style>
  <w:style w:type="paragraph" w:styleId="NormalWeb">
    <w:name w:val="Normal (Web)"/>
    <w:basedOn w:val="Normal"/>
    <w:uiPriority w:val="99"/>
    <w:semiHidden/>
    <w:unhideWhenUsed/>
    <w:rsid w:val="00C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متن"/>
    <w:link w:val="Char"/>
    <w:rsid w:val="00C3118C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Char">
    <w:name w:val="متن Char"/>
    <w:link w:val="a0"/>
    <w:rsid w:val="00C3118C"/>
    <w:rPr>
      <w:rFonts w:ascii="Times New Roman" w:eastAsia="Times New Roman" w:hAnsi="Times New Roman" w:cs="B Nazanin"/>
      <w:sz w:val="24"/>
      <w:szCs w:val="28"/>
    </w:rPr>
  </w:style>
  <w:style w:type="paragraph" w:styleId="ListParagraph">
    <w:name w:val="List Paragraph"/>
    <w:basedOn w:val="Normal"/>
    <w:uiPriority w:val="34"/>
    <w:qFormat/>
    <w:rsid w:val="00C3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پايان‌نامه"/>
    <w:basedOn w:val="Normal"/>
    <w:next w:val="Normal"/>
    <w:rsid w:val="00C3118C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B Titr"/>
      <w:b/>
      <w:bCs/>
      <w:sz w:val="40"/>
      <w:szCs w:val="44"/>
      <w:lang w:bidi="fa-IR"/>
    </w:rPr>
  </w:style>
  <w:style w:type="paragraph" w:styleId="NormalWeb">
    <w:name w:val="Normal (Web)"/>
    <w:basedOn w:val="Normal"/>
    <w:uiPriority w:val="99"/>
    <w:semiHidden/>
    <w:unhideWhenUsed/>
    <w:rsid w:val="00C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متن"/>
    <w:link w:val="Char"/>
    <w:rsid w:val="00C3118C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Char">
    <w:name w:val="متن Char"/>
    <w:link w:val="a0"/>
    <w:rsid w:val="00C3118C"/>
    <w:rPr>
      <w:rFonts w:ascii="Times New Roman" w:eastAsia="Times New Roman" w:hAnsi="Times New Roman" w:cs="B Nazanin"/>
      <w:sz w:val="24"/>
      <w:szCs w:val="28"/>
    </w:rPr>
  </w:style>
  <w:style w:type="paragraph" w:styleId="ListParagraph">
    <w:name w:val="List Paragraph"/>
    <w:basedOn w:val="Normal"/>
    <w:uiPriority w:val="34"/>
    <w:qFormat/>
    <w:rsid w:val="00C31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7957AA37BDA8F49A7B9467A317FD81C" ma:contentTypeVersion="1" ma:contentTypeDescription="یک سند جدید ایجاد کنید." ma:contentTypeScope="" ma:versionID="2c410d497b2b69d98f872e04377e81a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5VXMWDDNTVKU-204-207</_dlc_DocId>
    <_dlc_DocIdUrl xmlns="d2289274-6128-4816-ae07-41a25b982335">
      <Url>https://en.sbu.ac.ir/Cols/earth/_layouts/DocIdRedir.aspx?ID=5VXMWDDNTVKU-204-207</Url>
      <Description>5VXMWDDNTVKU-204-207</Description>
    </_dlc_DocIdUrl>
  </documentManagement>
</p:properties>
</file>

<file path=customXml/itemProps1.xml><?xml version="1.0" encoding="utf-8"?>
<ds:datastoreItem xmlns:ds="http://schemas.openxmlformats.org/officeDocument/2006/customXml" ds:itemID="{10A5592C-1395-406F-ACFD-4AC59119052D}"/>
</file>

<file path=customXml/itemProps2.xml><?xml version="1.0" encoding="utf-8"?>
<ds:datastoreItem xmlns:ds="http://schemas.openxmlformats.org/officeDocument/2006/customXml" ds:itemID="{8EB22022-8A13-4444-A2D5-56CBBFECA0DB}"/>
</file>

<file path=customXml/itemProps3.xml><?xml version="1.0" encoding="utf-8"?>
<ds:datastoreItem xmlns:ds="http://schemas.openxmlformats.org/officeDocument/2006/customXml" ds:itemID="{8D276A46-404D-4704-8627-3C4B204EC466}"/>
</file>

<file path=customXml/itemProps4.xml><?xml version="1.0" encoding="utf-8"?>
<ds:datastoreItem xmlns:ds="http://schemas.openxmlformats.org/officeDocument/2006/customXml" ds:itemID="{3FA9E8DB-BBF8-4F0B-A245-A57632E2A0D2}"/>
</file>

<file path=customXml/itemProps5.xml><?xml version="1.0" encoding="utf-8"?>
<ds:datastoreItem xmlns:ds="http://schemas.openxmlformats.org/officeDocument/2006/customXml" ds:itemID="{95C26DFD-0657-4E4B-89BF-5707881EE2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Mahnaz</dc:creator>
  <cp:lastModifiedBy>d</cp:lastModifiedBy>
  <cp:revision>2</cp:revision>
  <dcterms:created xsi:type="dcterms:W3CDTF">2019-11-12T09:00:00Z</dcterms:created>
  <dcterms:modified xsi:type="dcterms:W3CDTF">2019-11-12T09:00:00Z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0x010100D7957AA37BDA8F49A7B9467A317FD81C</vt:lpwstr>
  </property>
  <property fmtid="{D5CDD505-2E9C-101B-9397-08002B2CF9AE}" pid="3" name="_dlc_DocIdItemGuid">
    <vt:lpwstr>2cfee291-ecdd-4e18-95c1-a3aa1ceef94a</vt:lpwstr>
  </property>
</Properties>
</file>